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034058" w14:textId="77777777" w:rsidR="00450CCC" w:rsidRDefault="00000000">
      <w:pPr>
        <w:spacing w:after="40"/>
      </w:pPr>
      <w:r>
        <w:rPr>
          <w:b/>
          <w:bCs/>
          <w:color w:val="B8860B"/>
          <w:spacing w:val="20"/>
          <w:sz w:val="19"/>
          <w:szCs w:val="19"/>
        </w:rPr>
        <w:t>GRANT WRITING TRAINING · GROUP ACTIVITY</w:t>
      </w:r>
    </w:p>
    <w:p w14:paraId="6EC84FCD" w14:textId="77777777" w:rsidR="00450CCC" w:rsidRDefault="00000000">
      <w:pPr>
        <w:spacing w:after="100"/>
      </w:pPr>
      <w:r>
        <w:rPr>
          <w:rFonts w:ascii="Cambria" w:eastAsia="Cambria" w:hAnsi="Cambria" w:cs="Cambria"/>
          <w:b/>
          <w:bCs/>
          <w:color w:val="1E2761"/>
          <w:sz w:val="42"/>
          <w:szCs w:val="42"/>
        </w:rPr>
        <w:t>Costing a Maternal &amp; Child Health Systems Research Project</w:t>
      </w:r>
    </w:p>
    <w:p w14:paraId="15AA5187" w14:textId="77777777" w:rsidR="00450CCC" w:rsidRDefault="00000000">
      <w:pPr>
        <w:spacing w:after="260"/>
      </w:pPr>
      <w:r>
        <w:rPr>
          <w:color w:val="595F70"/>
          <w:sz w:val="22"/>
          <w:szCs w:val="22"/>
        </w:rPr>
        <w:t>A Session 9 consolidation exercise — Financial Management &amp; Strategic Grant Budgeting</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50CCC" w14:paraId="0B3674DE" w14:textId="77777777">
        <w:tc>
          <w:tcPr>
            <w:tcW w:w="10080" w:type="dxa"/>
            <w:tcBorders>
              <w:top w:val="single" w:sz="4" w:space="0" w:color="D6DBE8"/>
              <w:left w:val="single" w:sz="4" w:space="0" w:color="D6DBE8"/>
              <w:bottom w:val="single" w:sz="4" w:space="0" w:color="D6DBE8"/>
              <w:right w:val="single" w:sz="4" w:space="0" w:color="D6DBE8"/>
            </w:tcBorders>
            <w:shd w:val="clear" w:color="auto" w:fill="EEF1FB"/>
            <w:tcMar>
              <w:top w:w="160" w:type="dxa"/>
              <w:left w:w="200" w:type="dxa"/>
              <w:bottom w:w="160" w:type="dxa"/>
              <w:right w:w="200" w:type="dxa"/>
            </w:tcMar>
          </w:tcPr>
          <w:p w14:paraId="42066AA8" w14:textId="77777777" w:rsidR="00450CCC" w:rsidRDefault="00000000">
            <w:r>
              <w:rPr>
                <w:rFonts w:ascii="Cambria" w:eastAsia="Cambria" w:hAnsi="Cambria" w:cs="Cambria"/>
                <w:b/>
                <w:bCs/>
                <w:color w:val="1E2761"/>
              </w:rPr>
              <w:t>Activity Overview</w:t>
            </w:r>
          </w:p>
        </w:tc>
      </w:tr>
    </w:tbl>
    <w:p w14:paraId="432E2737" w14:textId="77777777" w:rsidR="00450CCC" w:rsidRDefault="00450CCC">
      <w:pPr>
        <w:spacing w:before="160"/>
      </w:pPr>
    </w:p>
    <w:p w14:paraId="5CA33628" w14:textId="77777777" w:rsidR="00450CCC" w:rsidRDefault="00000000">
      <w:pPr>
        <w:tabs>
          <w:tab w:val="left" w:pos="1600"/>
        </w:tabs>
        <w:spacing w:after="60"/>
      </w:pPr>
      <w:r>
        <w:rPr>
          <w:b/>
          <w:bCs/>
          <w:color w:val="1E2761"/>
          <w:sz w:val="20"/>
          <w:szCs w:val="20"/>
        </w:rPr>
        <w:t>Purpose:</w:t>
      </w:r>
      <w:r>
        <w:tab/>
      </w:r>
      <w:r>
        <w:rPr>
          <w:sz w:val="20"/>
          <w:szCs w:val="20"/>
        </w:rPr>
        <w:t>Apply Session 9's budgeting concepts to a realistic research concept note.</w:t>
      </w:r>
    </w:p>
    <w:p w14:paraId="7C6179D0" w14:textId="77777777" w:rsidR="00450CCC" w:rsidRDefault="00000000">
      <w:pPr>
        <w:tabs>
          <w:tab w:val="left" w:pos="1600"/>
        </w:tabs>
        <w:spacing w:after="60"/>
      </w:pPr>
      <w:r>
        <w:rPr>
          <w:b/>
          <w:bCs/>
          <w:color w:val="1E2761"/>
          <w:sz w:val="20"/>
          <w:szCs w:val="20"/>
        </w:rPr>
        <w:t>Group size:</w:t>
      </w:r>
      <w:r>
        <w:tab/>
      </w:r>
      <w:r>
        <w:rPr>
          <w:sz w:val="20"/>
          <w:szCs w:val="20"/>
        </w:rPr>
        <w:t>4–5 participants per group</w:t>
      </w:r>
    </w:p>
    <w:p w14:paraId="428B263C" w14:textId="4EE7E051" w:rsidR="00450CCC" w:rsidRDefault="00000000">
      <w:pPr>
        <w:tabs>
          <w:tab w:val="left" w:pos="1600"/>
        </w:tabs>
        <w:spacing w:after="60"/>
      </w:pPr>
      <w:r>
        <w:rPr>
          <w:b/>
          <w:bCs/>
          <w:color w:val="1E2761"/>
          <w:sz w:val="20"/>
          <w:szCs w:val="20"/>
        </w:rPr>
        <w:t>Time:</w:t>
      </w:r>
      <w:r>
        <w:tab/>
      </w:r>
      <w:r w:rsidR="001855A4">
        <w:rPr>
          <w:sz w:val="20"/>
          <w:szCs w:val="20"/>
        </w:rPr>
        <w:t>45</w:t>
      </w:r>
      <w:r>
        <w:rPr>
          <w:sz w:val="20"/>
          <w:szCs w:val="20"/>
        </w:rPr>
        <w:t xml:space="preserve"> minutes (</w:t>
      </w:r>
      <w:r w:rsidR="001855A4">
        <w:rPr>
          <w:sz w:val="20"/>
          <w:szCs w:val="20"/>
        </w:rPr>
        <w:t>7</w:t>
      </w:r>
      <w:r>
        <w:rPr>
          <w:sz w:val="20"/>
          <w:szCs w:val="20"/>
        </w:rPr>
        <w:t xml:space="preserve"> min read · </w:t>
      </w:r>
      <w:r w:rsidR="001855A4">
        <w:rPr>
          <w:sz w:val="20"/>
          <w:szCs w:val="20"/>
        </w:rPr>
        <w:t>2</w:t>
      </w:r>
      <w:r>
        <w:rPr>
          <w:sz w:val="20"/>
          <w:szCs w:val="20"/>
        </w:rPr>
        <w:t>5 min group work · 1</w:t>
      </w:r>
      <w:r w:rsidR="001855A4">
        <w:rPr>
          <w:sz w:val="20"/>
          <w:szCs w:val="20"/>
        </w:rPr>
        <w:t>3</w:t>
      </w:r>
      <w:r>
        <w:rPr>
          <w:sz w:val="20"/>
          <w:szCs w:val="20"/>
        </w:rPr>
        <w:t xml:space="preserve"> min report-back)</w:t>
      </w:r>
    </w:p>
    <w:p w14:paraId="6F46A76E" w14:textId="77777777" w:rsidR="00450CCC" w:rsidRDefault="00000000">
      <w:pPr>
        <w:tabs>
          <w:tab w:val="left" w:pos="1600"/>
        </w:tabs>
        <w:spacing w:after="60"/>
      </w:pPr>
      <w:r>
        <w:rPr>
          <w:b/>
          <w:bCs/>
          <w:color w:val="1E2761"/>
          <w:sz w:val="20"/>
          <w:szCs w:val="20"/>
        </w:rPr>
        <w:t>Materials:</w:t>
      </w:r>
      <w:r>
        <w:tab/>
      </w:r>
      <w:r>
        <w:rPr>
          <w:sz w:val="20"/>
          <w:szCs w:val="20"/>
        </w:rPr>
        <w:t>This handout, flip chart or laptop, calculator</w:t>
      </w:r>
    </w:p>
    <w:p w14:paraId="04922CC9" w14:textId="77777777" w:rsidR="00450CCC" w:rsidRDefault="00000000">
      <w:pPr>
        <w:spacing w:before="260" w:after="100"/>
      </w:pPr>
      <w:r>
        <w:rPr>
          <w:rFonts w:ascii="Cambria" w:eastAsia="Cambria" w:hAnsi="Cambria" w:cs="Cambria"/>
          <w:b/>
          <w:bCs/>
          <w:color w:val="1E2761"/>
          <w:sz w:val="24"/>
          <w:szCs w:val="24"/>
        </w:rPr>
        <w:t>What you will do</w:t>
      </w:r>
    </w:p>
    <w:p w14:paraId="76CCDE3A" w14:textId="77777777" w:rsidR="00450CCC" w:rsidRDefault="00000000">
      <w:pPr>
        <w:spacing w:after="120" w:line="276" w:lineRule="auto"/>
      </w:pPr>
      <w:r>
        <w:t>On the next page is a one-page concept note for a maternal and child health (MCH) systems and policy research project. Read it as a group, then work through five tasks that mirror the core skills from Session 9:</w:t>
      </w:r>
    </w:p>
    <w:p w14:paraId="2C7654A7" w14:textId="77777777" w:rsidR="00450CCC" w:rsidRDefault="00000000">
      <w:pPr>
        <w:pStyle w:val="ListParagraph"/>
        <w:numPr>
          <w:ilvl w:val="0"/>
          <w:numId w:val="2"/>
        </w:numPr>
        <w:spacing w:after="80" w:line="264" w:lineRule="auto"/>
      </w:pPr>
      <w:r>
        <w:rPr>
          <w:sz w:val="20"/>
          <w:szCs w:val="20"/>
        </w:rPr>
        <w:t>Identify the budget categories the study will require.</w:t>
      </w:r>
    </w:p>
    <w:p w14:paraId="529A4EA1" w14:textId="77777777" w:rsidR="00450CCC" w:rsidRDefault="00000000">
      <w:pPr>
        <w:pStyle w:val="ListParagraph"/>
        <w:numPr>
          <w:ilvl w:val="0"/>
          <w:numId w:val="2"/>
        </w:numPr>
        <w:spacing w:after="80" w:line="264" w:lineRule="auto"/>
      </w:pPr>
      <w:r>
        <w:rPr>
          <w:sz w:val="20"/>
          <w:szCs w:val="20"/>
        </w:rPr>
        <w:t>Estimate direct costs for the study's major activities.</w:t>
      </w:r>
    </w:p>
    <w:p w14:paraId="04C746AA" w14:textId="77777777" w:rsidR="00450CCC" w:rsidRDefault="00000000">
      <w:pPr>
        <w:pStyle w:val="ListParagraph"/>
        <w:numPr>
          <w:ilvl w:val="0"/>
          <w:numId w:val="2"/>
        </w:numPr>
        <w:spacing w:after="80" w:line="264" w:lineRule="auto"/>
      </w:pPr>
      <w:r>
        <w:rPr>
          <w:sz w:val="20"/>
          <w:szCs w:val="20"/>
        </w:rPr>
        <w:t>Identify indirect costs and how they should be applied.</w:t>
      </w:r>
    </w:p>
    <w:p w14:paraId="6BEEA8DE" w14:textId="77777777" w:rsidR="00450CCC" w:rsidRDefault="00000000">
      <w:pPr>
        <w:pStyle w:val="ListParagraph"/>
        <w:numPr>
          <w:ilvl w:val="0"/>
          <w:numId w:val="2"/>
        </w:numPr>
        <w:spacing w:after="80" w:line="264" w:lineRule="auto"/>
      </w:pPr>
      <w:r>
        <w:rPr>
          <w:sz w:val="20"/>
          <w:szCs w:val="20"/>
        </w:rPr>
        <w:t>Determine what could realistically be offered as cost-share.</w:t>
      </w:r>
    </w:p>
    <w:p w14:paraId="3DD146EF" w14:textId="77777777" w:rsidR="00450CCC" w:rsidRDefault="00000000">
      <w:pPr>
        <w:pStyle w:val="ListParagraph"/>
        <w:numPr>
          <w:ilvl w:val="0"/>
          <w:numId w:val="2"/>
        </w:numPr>
        <w:spacing w:after="80" w:line="264" w:lineRule="auto"/>
      </w:pPr>
      <w:r>
        <w:rPr>
          <w:sz w:val="20"/>
          <w:szCs w:val="20"/>
        </w:rPr>
        <w:t>Find what's missing — activities or requirements implied by the concept note but not yet accounted for in a budget.</w:t>
      </w:r>
    </w:p>
    <w:p w14:paraId="209B0316" w14:textId="77777777" w:rsidR="00450CCC" w:rsidRDefault="00450CCC">
      <w:pPr>
        <w:spacing w:before="20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50CCC" w14:paraId="1A6F4BD8" w14:textId="77777777">
        <w:tc>
          <w:tcPr>
            <w:tcW w:w="10080" w:type="dxa"/>
            <w:tcBorders>
              <w:top w:val="single" w:sz="4" w:space="0" w:color="B8860B"/>
              <w:left w:val="single" w:sz="4" w:space="0" w:color="B8860B"/>
              <w:bottom w:val="single" w:sz="4" w:space="0" w:color="B8860B"/>
              <w:right w:val="single" w:sz="4" w:space="0" w:color="B8860B"/>
            </w:tcBorders>
            <w:shd w:val="clear" w:color="auto" w:fill="FFF7E6"/>
            <w:tcMar>
              <w:top w:w="160" w:type="dxa"/>
              <w:left w:w="200" w:type="dxa"/>
              <w:bottom w:w="160" w:type="dxa"/>
              <w:right w:w="200" w:type="dxa"/>
            </w:tcMar>
          </w:tcPr>
          <w:p w14:paraId="75D228AC" w14:textId="77777777" w:rsidR="00450CCC" w:rsidRDefault="00000000">
            <w:r>
              <w:rPr>
                <w:b/>
                <w:bCs/>
                <w:color w:val="B8860B"/>
                <w:sz w:val="20"/>
                <w:szCs w:val="20"/>
              </w:rPr>
              <w:t xml:space="preserve">Ground rule: </w:t>
            </w:r>
            <w:r>
              <w:rPr>
                <w:sz w:val="20"/>
                <w:szCs w:val="20"/>
              </w:rPr>
              <w:t>you don't need exact prices. Focus on identifying the right categories and cost drivers (unit × quantity × rate) — the same approach from Session 9's practical demonstration.</w:t>
            </w:r>
          </w:p>
        </w:tc>
      </w:tr>
    </w:tbl>
    <w:p w14:paraId="3ABD4C99" w14:textId="77777777" w:rsidR="00450CCC" w:rsidRDefault="00000000">
      <w:r>
        <w:br w:type="page"/>
      </w:r>
    </w:p>
    <w:p w14:paraId="0B306D17" w14:textId="77777777" w:rsidR="00450CCC" w:rsidRDefault="00000000">
      <w:pPr>
        <w:spacing w:after="60"/>
      </w:pPr>
      <w:r>
        <w:rPr>
          <w:b/>
          <w:bCs/>
          <w:color w:val="1E2761"/>
          <w:spacing w:val="20"/>
          <w:sz w:val="18"/>
          <w:szCs w:val="18"/>
        </w:rPr>
        <w:lastRenderedPageBreak/>
        <w:t>HANDOUT · PART A</w:t>
      </w:r>
    </w:p>
    <w:p w14:paraId="5BD5C739" w14:textId="77777777" w:rsidR="00450CCC" w:rsidRDefault="00000000">
      <w:pPr>
        <w:pStyle w:val="Heading1"/>
        <w:spacing w:after="100"/>
      </w:pPr>
      <w:r>
        <w:rPr>
          <w:rFonts w:ascii="Cambria" w:eastAsia="Cambria" w:hAnsi="Cambria" w:cs="Cambria"/>
          <w:b/>
          <w:bCs/>
          <w:color w:val="1E2761"/>
          <w:sz w:val="34"/>
          <w:szCs w:val="34"/>
        </w:rPr>
        <w:t>Research Concept Note</w:t>
      </w:r>
    </w:p>
    <w:p w14:paraId="3348B491" w14:textId="77777777" w:rsidR="00450CCC" w:rsidRDefault="00000000">
      <w:pPr>
        <w:spacing w:after="120" w:line="276" w:lineRule="auto"/>
      </w:pPr>
      <w:r>
        <w:t>Read this one-page concept note as a group before starting the tasks on the following pages.</w:t>
      </w:r>
    </w:p>
    <w:p w14:paraId="0743F6DF" w14:textId="77777777" w:rsidR="00450CCC" w:rsidRDefault="00450CCC">
      <w:pPr>
        <w:spacing w:before="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50CCC" w14:paraId="62049837" w14:textId="77777777">
        <w:tc>
          <w:tcPr>
            <w:tcW w:w="10080" w:type="dxa"/>
            <w:tcBorders>
              <w:top w:val="single" w:sz="4" w:space="0" w:color="1E2761"/>
              <w:left w:val="single" w:sz="4" w:space="0" w:color="1E2761"/>
              <w:bottom w:val="single" w:sz="4" w:space="0" w:color="1E2761"/>
              <w:right w:val="single" w:sz="4" w:space="0" w:color="1E2761"/>
            </w:tcBorders>
            <w:shd w:val="clear" w:color="auto" w:fill="FFFFFF"/>
            <w:tcMar>
              <w:top w:w="180" w:type="dxa"/>
              <w:left w:w="280" w:type="dxa"/>
              <w:bottom w:w="180" w:type="dxa"/>
              <w:right w:w="280" w:type="dxa"/>
            </w:tcMar>
          </w:tcPr>
          <w:p w14:paraId="55627478" w14:textId="77777777" w:rsidR="00450CCC" w:rsidRDefault="00000000">
            <w:pPr>
              <w:spacing w:after="30"/>
              <w:jc w:val="center"/>
            </w:pPr>
            <w:r>
              <w:rPr>
                <w:b/>
                <w:bCs/>
                <w:color w:val="B8860B"/>
                <w:spacing w:val="20"/>
                <w:sz w:val="16"/>
                <w:szCs w:val="16"/>
              </w:rPr>
              <w:t>RESEARCH CONCEPT NOTE</w:t>
            </w:r>
          </w:p>
          <w:p w14:paraId="3D1B06EC" w14:textId="5B4446DB" w:rsidR="00450CCC" w:rsidRDefault="00000000">
            <w:pPr>
              <w:spacing w:after="140"/>
              <w:jc w:val="center"/>
            </w:pPr>
            <w:r>
              <w:rPr>
                <w:rFonts w:ascii="Cambria" w:eastAsia="Cambria" w:hAnsi="Cambria" w:cs="Cambria"/>
                <w:b/>
                <w:bCs/>
                <w:color w:val="1E2761"/>
                <w:sz w:val="23"/>
                <w:szCs w:val="23"/>
              </w:rPr>
              <w:t xml:space="preserve">Strengthening Maternal and Child Health Service Delivery Through Health Systems and Policy Research in </w:t>
            </w:r>
            <w:r w:rsidR="00C73631">
              <w:rPr>
                <w:rFonts w:ascii="Cambria" w:eastAsia="Cambria" w:hAnsi="Cambria" w:cs="Cambria"/>
                <w:b/>
                <w:bCs/>
                <w:color w:val="1E2761"/>
                <w:sz w:val="23"/>
                <w:szCs w:val="23"/>
              </w:rPr>
              <w:t>Jimma Zone</w:t>
            </w:r>
          </w:p>
          <w:p w14:paraId="50E551B7" w14:textId="77777777" w:rsidR="00450CCC" w:rsidRDefault="00000000">
            <w:pPr>
              <w:spacing w:before="120" w:after="40"/>
            </w:pPr>
            <w:r>
              <w:rPr>
                <w:rFonts w:ascii="Cambria" w:eastAsia="Cambria" w:hAnsi="Cambria" w:cs="Cambria"/>
                <w:b/>
                <w:bCs/>
                <w:color w:val="1E2761"/>
                <w:sz w:val="20"/>
                <w:szCs w:val="20"/>
              </w:rPr>
              <w:t>Background</w:t>
            </w:r>
          </w:p>
          <w:p w14:paraId="087CCC59" w14:textId="332FF8CC" w:rsidR="00450CCC" w:rsidRDefault="00000000">
            <w:pPr>
              <w:spacing w:after="70" w:line="232" w:lineRule="auto"/>
            </w:pPr>
            <w:r>
              <w:rPr>
                <w:sz w:val="18"/>
                <w:szCs w:val="18"/>
              </w:rPr>
              <w:t xml:space="preserve">Despite national policy commitments, maternal and neonatal mortality remain high in rural </w:t>
            </w:r>
            <w:r w:rsidR="00A62E74">
              <w:rPr>
                <w:sz w:val="18"/>
                <w:szCs w:val="18"/>
              </w:rPr>
              <w:t>Jimma Zone</w:t>
            </w:r>
            <w:r>
              <w:rPr>
                <w:sz w:val="18"/>
                <w:szCs w:val="18"/>
              </w:rPr>
              <w:t>, driven by health workforce shortages, inconsistent essential medicine supply, weak referral systems between health centers and district hospitals, and low utilization of antenatal and postnatal care services. Recent decentralization reforms have shifted MCH service planning to district health offices, but implementation capacity and evidence use vary widely across districts.</w:t>
            </w:r>
          </w:p>
          <w:p w14:paraId="36B83744" w14:textId="77777777" w:rsidR="00450CCC" w:rsidRDefault="00000000">
            <w:pPr>
              <w:spacing w:before="120" w:after="40"/>
            </w:pPr>
            <w:r>
              <w:rPr>
                <w:rFonts w:ascii="Cambria" w:eastAsia="Cambria" w:hAnsi="Cambria" w:cs="Cambria"/>
                <w:b/>
                <w:bCs/>
                <w:color w:val="1E2761"/>
                <w:sz w:val="20"/>
                <w:szCs w:val="20"/>
              </w:rPr>
              <w:t>Goal</w:t>
            </w:r>
          </w:p>
          <w:p w14:paraId="542D09BD" w14:textId="1AE87BC0" w:rsidR="00450CCC" w:rsidRDefault="00000000">
            <w:pPr>
              <w:spacing w:after="70" w:line="232" w:lineRule="auto"/>
            </w:pPr>
            <w:r>
              <w:rPr>
                <w:sz w:val="18"/>
                <w:szCs w:val="18"/>
              </w:rPr>
              <w:t>Generate policy-relevant evidence on health system barriers and community-level drivers of MCH service utilization, to inform district</w:t>
            </w:r>
            <w:r w:rsidR="00A62E74">
              <w:rPr>
                <w:sz w:val="18"/>
                <w:szCs w:val="18"/>
              </w:rPr>
              <w:t>, regional,</w:t>
            </w:r>
            <w:r>
              <w:rPr>
                <w:sz w:val="18"/>
                <w:szCs w:val="18"/>
              </w:rPr>
              <w:t xml:space="preserve"> and national MCH strategy.</w:t>
            </w:r>
          </w:p>
          <w:p w14:paraId="5EDB6FED" w14:textId="77777777" w:rsidR="00450CCC" w:rsidRDefault="00000000">
            <w:pPr>
              <w:spacing w:before="120" w:after="40"/>
            </w:pPr>
            <w:r>
              <w:rPr>
                <w:rFonts w:ascii="Cambria" w:eastAsia="Cambria" w:hAnsi="Cambria" w:cs="Cambria"/>
                <w:b/>
                <w:bCs/>
                <w:color w:val="1E2761"/>
                <w:sz w:val="20"/>
                <w:szCs w:val="20"/>
              </w:rPr>
              <w:t>Specific Objectives</w:t>
            </w:r>
          </w:p>
          <w:p w14:paraId="2361AFE4" w14:textId="6E575202" w:rsidR="00450CCC" w:rsidRDefault="00000000">
            <w:pPr>
              <w:pStyle w:val="ListParagraph"/>
              <w:numPr>
                <w:ilvl w:val="0"/>
                <w:numId w:val="3"/>
              </w:numPr>
              <w:spacing w:after="40" w:line="232" w:lineRule="auto"/>
            </w:pPr>
            <w:r>
              <w:rPr>
                <w:sz w:val="18"/>
                <w:szCs w:val="18"/>
              </w:rPr>
              <w:t xml:space="preserve">Assess the readiness of health facilities to deliver essential MCH services (staffing, equipment, commodities, infrastructure) across 30 public health facilities in three districts — </w:t>
            </w:r>
            <w:r w:rsidR="00A62E74">
              <w:rPr>
                <w:sz w:val="18"/>
                <w:szCs w:val="18"/>
              </w:rPr>
              <w:t>Menna</w:t>
            </w:r>
            <w:r>
              <w:rPr>
                <w:sz w:val="18"/>
                <w:szCs w:val="18"/>
              </w:rPr>
              <w:t xml:space="preserve">, </w:t>
            </w:r>
            <w:r w:rsidR="00A62E74">
              <w:rPr>
                <w:sz w:val="18"/>
                <w:szCs w:val="18"/>
              </w:rPr>
              <w:t>Omo Nada</w:t>
            </w:r>
            <w:r>
              <w:rPr>
                <w:sz w:val="18"/>
                <w:szCs w:val="18"/>
              </w:rPr>
              <w:t xml:space="preserve">, and </w:t>
            </w:r>
            <w:r w:rsidR="00A62E74">
              <w:rPr>
                <w:sz w:val="18"/>
                <w:szCs w:val="18"/>
              </w:rPr>
              <w:t>Seka Chekorsa</w:t>
            </w:r>
            <w:r>
              <w:rPr>
                <w:sz w:val="18"/>
                <w:szCs w:val="18"/>
              </w:rPr>
              <w:t>.</w:t>
            </w:r>
          </w:p>
          <w:p w14:paraId="75A57AAB" w14:textId="77777777" w:rsidR="00450CCC" w:rsidRDefault="00000000">
            <w:pPr>
              <w:pStyle w:val="ListParagraph"/>
              <w:numPr>
                <w:ilvl w:val="0"/>
                <w:numId w:val="3"/>
              </w:numPr>
              <w:spacing w:after="40" w:line="232" w:lineRule="auto"/>
            </w:pPr>
            <w:r>
              <w:rPr>
                <w:sz w:val="18"/>
                <w:szCs w:val="18"/>
              </w:rPr>
              <w:t>Identify household-level barriers to antenatal, delivery, and postnatal care utilization through a cross-sectional survey of 600 women of reproductive age (200 per district).</w:t>
            </w:r>
          </w:p>
          <w:p w14:paraId="685FDED7" w14:textId="5A63262E" w:rsidR="00450CCC" w:rsidRDefault="00000000">
            <w:pPr>
              <w:pStyle w:val="ListParagraph"/>
              <w:numPr>
                <w:ilvl w:val="0"/>
                <w:numId w:val="3"/>
              </w:numPr>
              <w:spacing w:after="40" w:line="232" w:lineRule="auto"/>
            </w:pPr>
            <w:r>
              <w:rPr>
                <w:sz w:val="18"/>
                <w:szCs w:val="18"/>
              </w:rPr>
              <w:t>Examine gaps between national MCH policy and district-level implementation through document review and key informant interviews with 25 national</w:t>
            </w:r>
            <w:r w:rsidR="00A62E74">
              <w:rPr>
                <w:sz w:val="18"/>
                <w:szCs w:val="18"/>
              </w:rPr>
              <w:t>, regional,</w:t>
            </w:r>
            <w:r>
              <w:rPr>
                <w:sz w:val="18"/>
                <w:szCs w:val="18"/>
              </w:rPr>
              <w:t xml:space="preserve"> and district stakeholders.</w:t>
            </w:r>
          </w:p>
          <w:p w14:paraId="40F4CD86" w14:textId="77777777" w:rsidR="00450CCC" w:rsidRDefault="00000000">
            <w:pPr>
              <w:pStyle w:val="ListParagraph"/>
              <w:numPr>
                <w:ilvl w:val="0"/>
                <w:numId w:val="3"/>
              </w:numPr>
              <w:spacing w:after="40" w:line="232" w:lineRule="auto"/>
            </w:pPr>
            <w:r>
              <w:rPr>
                <w:sz w:val="18"/>
                <w:szCs w:val="18"/>
              </w:rPr>
              <w:t>Convene a multi-stakeholder policy dialogue to share findings and co-develop recommendations for strengthening MCH service delivery.</w:t>
            </w:r>
          </w:p>
          <w:p w14:paraId="0A7D6B58" w14:textId="77777777" w:rsidR="00450CCC" w:rsidRDefault="00000000">
            <w:pPr>
              <w:spacing w:before="120" w:after="40"/>
            </w:pPr>
            <w:r>
              <w:rPr>
                <w:rFonts w:ascii="Cambria" w:eastAsia="Cambria" w:hAnsi="Cambria" w:cs="Cambria"/>
                <w:b/>
                <w:bCs/>
                <w:color w:val="1E2761"/>
                <w:sz w:val="20"/>
                <w:szCs w:val="20"/>
              </w:rPr>
              <w:t>Methods</w:t>
            </w:r>
          </w:p>
          <w:p w14:paraId="088BC465" w14:textId="77777777" w:rsidR="00450CCC" w:rsidRDefault="00000000">
            <w:pPr>
              <w:spacing w:after="70" w:line="232" w:lineRule="auto"/>
            </w:pPr>
            <w:r>
              <w:rPr>
                <w:sz w:val="18"/>
                <w:szCs w:val="18"/>
              </w:rPr>
              <w:t>Mixed-methods, cross-sectional design over 18 months:</w:t>
            </w:r>
          </w:p>
          <w:p w14:paraId="74FA1DB8" w14:textId="77777777" w:rsidR="00450CCC" w:rsidRDefault="00000000">
            <w:pPr>
              <w:pStyle w:val="ListParagraph"/>
              <w:numPr>
                <w:ilvl w:val="0"/>
                <w:numId w:val="3"/>
              </w:numPr>
              <w:spacing w:after="40" w:line="232" w:lineRule="auto"/>
            </w:pPr>
            <w:r>
              <w:rPr>
                <w:sz w:val="18"/>
                <w:szCs w:val="18"/>
              </w:rPr>
              <w:t>Facility readiness assessment — structured checklist administered at 30 health facilities (10 per district).</w:t>
            </w:r>
          </w:p>
          <w:p w14:paraId="3A53238A" w14:textId="77777777" w:rsidR="00450CCC" w:rsidRDefault="00000000">
            <w:pPr>
              <w:pStyle w:val="ListParagraph"/>
              <w:numPr>
                <w:ilvl w:val="0"/>
                <w:numId w:val="3"/>
              </w:numPr>
              <w:spacing w:after="40" w:line="232" w:lineRule="auto"/>
            </w:pPr>
            <w:r>
              <w:rPr>
                <w:sz w:val="18"/>
                <w:szCs w:val="18"/>
              </w:rPr>
              <w:t>Household survey — 600 women of reproductive age, selected through multi-stage random sampling, on MCH service utilization and barriers.</w:t>
            </w:r>
          </w:p>
          <w:p w14:paraId="22873D2D" w14:textId="6C1D7F3F" w:rsidR="00450CCC" w:rsidRDefault="00000000">
            <w:pPr>
              <w:pStyle w:val="ListParagraph"/>
              <w:numPr>
                <w:ilvl w:val="0"/>
                <w:numId w:val="3"/>
              </w:numPr>
              <w:spacing w:after="40" w:line="232" w:lineRule="auto"/>
            </w:pPr>
            <w:r>
              <w:rPr>
                <w:sz w:val="18"/>
                <w:szCs w:val="18"/>
              </w:rPr>
              <w:t xml:space="preserve">Key informant interviews — 25 semi-structured interviews with Ministry of Health officials, </w:t>
            </w:r>
            <w:r w:rsidR="00A62E74">
              <w:rPr>
                <w:sz w:val="18"/>
                <w:szCs w:val="18"/>
              </w:rPr>
              <w:t xml:space="preserve">regional health bureaue officials, </w:t>
            </w:r>
            <w:r>
              <w:rPr>
                <w:sz w:val="18"/>
                <w:szCs w:val="18"/>
              </w:rPr>
              <w:t>district health management teams, facility in-charges, and community health workers.</w:t>
            </w:r>
          </w:p>
          <w:p w14:paraId="3942AB3C" w14:textId="1DF3F6C3" w:rsidR="00450CCC" w:rsidRDefault="00000000">
            <w:pPr>
              <w:pStyle w:val="ListParagraph"/>
              <w:numPr>
                <w:ilvl w:val="0"/>
                <w:numId w:val="3"/>
              </w:numPr>
              <w:spacing w:after="40" w:line="232" w:lineRule="auto"/>
            </w:pPr>
            <w:r>
              <w:rPr>
                <w:sz w:val="18"/>
                <w:szCs w:val="18"/>
              </w:rPr>
              <w:t>Policy and document review — analysis of national</w:t>
            </w:r>
            <w:r w:rsidR="00A62E74">
              <w:rPr>
                <w:sz w:val="18"/>
                <w:szCs w:val="18"/>
              </w:rPr>
              <w:t>, regional,</w:t>
            </w:r>
            <w:r>
              <w:rPr>
                <w:sz w:val="18"/>
                <w:szCs w:val="18"/>
              </w:rPr>
              <w:t xml:space="preserve"> and district MCH policies, strategic plans, and budget documents.</w:t>
            </w:r>
          </w:p>
          <w:p w14:paraId="4DAFE600" w14:textId="77777777" w:rsidR="00450CCC" w:rsidRDefault="00000000">
            <w:pPr>
              <w:pStyle w:val="ListParagraph"/>
              <w:numPr>
                <w:ilvl w:val="0"/>
                <w:numId w:val="3"/>
              </w:numPr>
              <w:spacing w:after="40" w:line="232" w:lineRule="auto"/>
            </w:pPr>
            <w:r>
              <w:rPr>
                <w:sz w:val="18"/>
                <w:szCs w:val="18"/>
              </w:rPr>
              <w:t>Dissemination — one national policy dialogue workshop with government, donor, and civil society stakeholders.</w:t>
            </w:r>
          </w:p>
          <w:p w14:paraId="70177998" w14:textId="77777777" w:rsidR="00450CCC" w:rsidRDefault="00000000">
            <w:pPr>
              <w:spacing w:before="120" w:after="40"/>
            </w:pPr>
            <w:r>
              <w:rPr>
                <w:rFonts w:ascii="Cambria" w:eastAsia="Cambria" w:hAnsi="Cambria" w:cs="Cambria"/>
                <w:b/>
                <w:bCs/>
                <w:color w:val="1E2761"/>
                <w:sz w:val="20"/>
                <w:szCs w:val="20"/>
              </w:rPr>
              <w:t>Study Team &amp; Partners</w:t>
            </w:r>
          </w:p>
          <w:p w14:paraId="4FA0B620" w14:textId="08BFDEDF" w:rsidR="00450CCC" w:rsidRDefault="00000000">
            <w:pPr>
              <w:spacing w:after="70" w:line="232" w:lineRule="auto"/>
            </w:pPr>
            <w:r>
              <w:rPr>
                <w:sz w:val="18"/>
                <w:szCs w:val="18"/>
              </w:rPr>
              <w:t xml:space="preserve">Led by a Principal Investigator based at </w:t>
            </w:r>
            <w:r w:rsidR="00A62E74">
              <w:rPr>
                <w:sz w:val="18"/>
                <w:szCs w:val="18"/>
              </w:rPr>
              <w:t>Jimma</w:t>
            </w:r>
            <w:r>
              <w:rPr>
                <w:sz w:val="18"/>
                <w:szCs w:val="18"/>
              </w:rPr>
              <w:t xml:space="preserve"> University, with a Co-Investigator, a biostatistician, a project coordinator, and field data collectors. The team will partner with the district health offices in </w:t>
            </w:r>
            <w:r w:rsidR="00A62E74">
              <w:rPr>
                <w:sz w:val="18"/>
                <w:szCs w:val="18"/>
              </w:rPr>
              <w:t>Menna, Omo Nada, and Seka Chekorsa</w:t>
            </w:r>
            <w:r>
              <w:rPr>
                <w:sz w:val="18"/>
                <w:szCs w:val="18"/>
              </w:rPr>
              <w:t>.</w:t>
            </w:r>
          </w:p>
          <w:p w14:paraId="6377D7D8" w14:textId="77777777" w:rsidR="00450CCC" w:rsidRDefault="00000000">
            <w:pPr>
              <w:spacing w:before="120" w:after="40"/>
            </w:pPr>
            <w:r>
              <w:rPr>
                <w:rFonts w:ascii="Cambria" w:eastAsia="Cambria" w:hAnsi="Cambria" w:cs="Cambria"/>
                <w:b/>
                <w:bCs/>
                <w:color w:val="1E2761"/>
                <w:sz w:val="20"/>
                <w:szCs w:val="20"/>
              </w:rPr>
              <w:t>Timeline</w:t>
            </w:r>
          </w:p>
          <w:p w14:paraId="07A05ABB" w14:textId="77777777" w:rsidR="00450CCC" w:rsidRDefault="00000000">
            <w:pPr>
              <w:spacing w:after="70" w:line="232" w:lineRule="auto"/>
            </w:pPr>
            <w:r>
              <w:rPr>
                <w:sz w:val="18"/>
                <w:szCs w:val="18"/>
              </w:rPr>
              <w:t>18 months, from protocol finalization to dissemination.</w:t>
            </w:r>
          </w:p>
          <w:p w14:paraId="2DC56292" w14:textId="77777777" w:rsidR="00450CCC" w:rsidRDefault="00000000">
            <w:pPr>
              <w:spacing w:before="120" w:after="40"/>
            </w:pPr>
            <w:r>
              <w:rPr>
                <w:rFonts w:ascii="Cambria" w:eastAsia="Cambria" w:hAnsi="Cambria" w:cs="Cambria"/>
                <w:b/>
                <w:bCs/>
                <w:color w:val="1E2761"/>
                <w:sz w:val="20"/>
                <w:szCs w:val="20"/>
              </w:rPr>
              <w:t>Expected Outputs</w:t>
            </w:r>
          </w:p>
          <w:p w14:paraId="08633C15" w14:textId="77777777" w:rsidR="00450CCC" w:rsidRDefault="00000000">
            <w:pPr>
              <w:spacing w:after="70" w:line="232" w:lineRule="auto"/>
            </w:pPr>
            <w:r>
              <w:rPr>
                <w:sz w:val="18"/>
                <w:szCs w:val="18"/>
              </w:rPr>
              <w:t>A facility readiness report, a household survey report, a policy brief, one peer-reviewed manuscript, and a national dissemination workshop.</w:t>
            </w:r>
          </w:p>
        </w:tc>
      </w:tr>
    </w:tbl>
    <w:p w14:paraId="655064B9" w14:textId="77777777" w:rsidR="00450CCC" w:rsidRDefault="00000000">
      <w:r>
        <w:br w:type="page"/>
      </w:r>
    </w:p>
    <w:p w14:paraId="5834F8E1" w14:textId="77777777" w:rsidR="00450CCC" w:rsidRDefault="00000000">
      <w:pPr>
        <w:spacing w:after="60"/>
      </w:pPr>
      <w:r>
        <w:rPr>
          <w:b/>
          <w:bCs/>
          <w:color w:val="1E2761"/>
          <w:spacing w:val="20"/>
          <w:sz w:val="18"/>
          <w:szCs w:val="18"/>
        </w:rPr>
        <w:lastRenderedPageBreak/>
        <w:t>HANDOUT · PART B</w:t>
      </w:r>
    </w:p>
    <w:p w14:paraId="033CAA41" w14:textId="77777777" w:rsidR="00450CCC" w:rsidRDefault="00000000">
      <w:pPr>
        <w:pStyle w:val="Heading1"/>
        <w:spacing w:after="100"/>
      </w:pPr>
      <w:r>
        <w:rPr>
          <w:rFonts w:ascii="Cambria" w:eastAsia="Cambria" w:hAnsi="Cambria" w:cs="Cambria"/>
          <w:b/>
          <w:bCs/>
          <w:color w:val="1E2761"/>
          <w:sz w:val="34"/>
          <w:szCs w:val="34"/>
        </w:rPr>
        <w:t>Your Task</w:t>
      </w:r>
    </w:p>
    <w:p w14:paraId="495C4346" w14:textId="77777777" w:rsidR="00450CCC" w:rsidRDefault="00000000">
      <w:pPr>
        <w:spacing w:after="120" w:line="276" w:lineRule="auto"/>
      </w:pPr>
      <w:r>
        <w:t>Working in your group, complete the five tasks below using the concept note. Use the worksheet tables on the following page to record your answers.</w:t>
      </w:r>
    </w:p>
    <w:p w14:paraId="738DAF18" w14:textId="77777777" w:rsidR="00450CCC" w:rsidRDefault="00000000">
      <w:pPr>
        <w:spacing w:before="240" w:after="80"/>
      </w:pPr>
      <w:r>
        <w:rPr>
          <w:rFonts w:ascii="Cambria" w:eastAsia="Cambria" w:hAnsi="Cambria" w:cs="Cambria"/>
          <w:b/>
          <w:bCs/>
          <w:color w:val="B8860B"/>
          <w:sz w:val="23"/>
          <w:szCs w:val="23"/>
        </w:rPr>
        <w:t xml:space="preserve">Task 1 — </w:t>
      </w:r>
      <w:r>
        <w:rPr>
          <w:rFonts w:ascii="Cambria" w:eastAsia="Cambria" w:hAnsi="Cambria" w:cs="Cambria"/>
          <w:b/>
          <w:bCs/>
          <w:color w:val="1E2761"/>
          <w:sz w:val="23"/>
          <w:szCs w:val="23"/>
        </w:rPr>
        <w:t>Identify Required Budget Categories</w:t>
      </w:r>
    </w:p>
    <w:p w14:paraId="1D831452" w14:textId="77777777" w:rsidR="00450CCC" w:rsidRDefault="00000000">
      <w:pPr>
        <w:spacing w:after="120" w:line="276" w:lineRule="auto"/>
      </w:pPr>
      <w:r>
        <w:t>List every budget category this study will need — thinking across personnel, travel, equipment/supplies, subawards or partner costs, participant costs, and indirect costs.</w:t>
      </w:r>
    </w:p>
    <w:p w14:paraId="48AF5725" w14:textId="77777777" w:rsidR="00450CCC" w:rsidRDefault="00000000">
      <w:pPr>
        <w:pStyle w:val="ListParagraph"/>
        <w:numPr>
          <w:ilvl w:val="0"/>
          <w:numId w:val="4"/>
        </w:numPr>
        <w:spacing w:after="80" w:line="264" w:lineRule="auto"/>
      </w:pPr>
      <w:r>
        <w:rPr>
          <w:sz w:val="20"/>
          <w:szCs w:val="20"/>
        </w:rPr>
        <w:t>What categories from Session 9's direct-cost list apply here?</w:t>
      </w:r>
    </w:p>
    <w:p w14:paraId="09AEF99E" w14:textId="77777777" w:rsidR="00450CCC" w:rsidRDefault="00000000">
      <w:pPr>
        <w:pStyle w:val="ListParagraph"/>
        <w:numPr>
          <w:ilvl w:val="0"/>
          <w:numId w:val="4"/>
        </w:numPr>
        <w:spacing w:after="80" w:line="264" w:lineRule="auto"/>
      </w:pPr>
      <w:r>
        <w:rPr>
          <w:sz w:val="20"/>
          <w:szCs w:val="20"/>
        </w:rPr>
        <w:t>Which activities in the concept note clearly require dedicated funding lines?</w:t>
      </w:r>
    </w:p>
    <w:p w14:paraId="18AAC757" w14:textId="77777777" w:rsidR="00450CCC" w:rsidRDefault="00000000">
      <w:pPr>
        <w:spacing w:before="240" w:after="80"/>
      </w:pPr>
      <w:r>
        <w:rPr>
          <w:rFonts w:ascii="Cambria" w:eastAsia="Cambria" w:hAnsi="Cambria" w:cs="Cambria"/>
          <w:b/>
          <w:bCs/>
          <w:color w:val="B8860B"/>
          <w:sz w:val="23"/>
          <w:szCs w:val="23"/>
        </w:rPr>
        <w:t xml:space="preserve">Task 2 — </w:t>
      </w:r>
      <w:r>
        <w:rPr>
          <w:rFonts w:ascii="Cambria" w:eastAsia="Cambria" w:hAnsi="Cambria" w:cs="Cambria"/>
          <w:b/>
          <w:bCs/>
          <w:color w:val="1E2761"/>
          <w:sz w:val="23"/>
          <w:szCs w:val="23"/>
        </w:rPr>
        <w:t>Estimate Direct Costs</w:t>
      </w:r>
    </w:p>
    <w:p w14:paraId="6AAE1D22" w14:textId="77777777" w:rsidR="00450CCC" w:rsidRDefault="00000000">
      <w:pPr>
        <w:spacing w:after="120" w:line="276" w:lineRule="auto"/>
      </w:pPr>
      <w:r>
        <w:t>For at least four major activities in the concept note, identify a plausible cost driver — unit × quantity × rate — the same approach used in Session 9's practical demonstration.</w:t>
      </w:r>
    </w:p>
    <w:p w14:paraId="34A09AF6" w14:textId="77777777" w:rsidR="00450CCC" w:rsidRDefault="00000000">
      <w:pPr>
        <w:pStyle w:val="ListParagraph"/>
        <w:numPr>
          <w:ilvl w:val="0"/>
          <w:numId w:val="4"/>
        </w:numPr>
        <w:spacing w:after="80" w:line="264" w:lineRule="auto"/>
      </w:pPr>
      <w:r>
        <w:rPr>
          <w:sz w:val="20"/>
          <w:szCs w:val="20"/>
        </w:rPr>
        <w:t>Example structure: role/item × number of units × unit cost = line total.</w:t>
      </w:r>
    </w:p>
    <w:p w14:paraId="1065A1A4" w14:textId="77777777" w:rsidR="00450CCC" w:rsidRDefault="00000000">
      <w:pPr>
        <w:pStyle w:val="ListParagraph"/>
        <w:numPr>
          <w:ilvl w:val="0"/>
          <w:numId w:val="4"/>
        </w:numPr>
        <w:spacing w:after="80" w:line="264" w:lineRule="auto"/>
      </w:pPr>
      <w:r>
        <w:rPr>
          <w:sz w:val="20"/>
          <w:szCs w:val="20"/>
        </w:rPr>
        <w:t>You don't need real prices — reasonable, defensible assumptions are enough.</w:t>
      </w:r>
    </w:p>
    <w:p w14:paraId="25F6D4FD" w14:textId="77777777" w:rsidR="00450CCC" w:rsidRDefault="00000000">
      <w:pPr>
        <w:spacing w:before="240" w:after="80"/>
      </w:pPr>
      <w:r>
        <w:rPr>
          <w:rFonts w:ascii="Cambria" w:eastAsia="Cambria" w:hAnsi="Cambria" w:cs="Cambria"/>
          <w:b/>
          <w:bCs/>
          <w:color w:val="B8860B"/>
          <w:sz w:val="23"/>
          <w:szCs w:val="23"/>
        </w:rPr>
        <w:t xml:space="preserve">Task 3 — </w:t>
      </w:r>
      <w:r>
        <w:rPr>
          <w:rFonts w:ascii="Cambria" w:eastAsia="Cambria" w:hAnsi="Cambria" w:cs="Cambria"/>
          <w:b/>
          <w:bCs/>
          <w:color w:val="1E2761"/>
          <w:sz w:val="23"/>
          <w:szCs w:val="23"/>
        </w:rPr>
        <w:t>Identify Indirect Costs</w:t>
      </w:r>
    </w:p>
    <w:p w14:paraId="0955C189" w14:textId="77777777" w:rsidR="00450CCC" w:rsidRDefault="00000000">
      <w:pPr>
        <w:spacing w:after="120" w:line="276" w:lineRule="auto"/>
      </w:pPr>
      <w:r>
        <w:t>Determine which costs in this study are indirect rather than direct, and how they would be applied to the budget.</w:t>
      </w:r>
    </w:p>
    <w:p w14:paraId="39EE4D28" w14:textId="77777777" w:rsidR="00450CCC" w:rsidRDefault="00000000">
      <w:pPr>
        <w:pStyle w:val="ListParagraph"/>
        <w:numPr>
          <w:ilvl w:val="0"/>
          <w:numId w:val="4"/>
        </w:numPr>
        <w:spacing w:after="80" w:line="264" w:lineRule="auto"/>
      </w:pPr>
      <w:r>
        <w:rPr>
          <w:sz w:val="20"/>
          <w:szCs w:val="20"/>
        </w:rPr>
        <w:t>What in the concept note points to institutional overhead (e.g., the university's role)?</w:t>
      </w:r>
    </w:p>
    <w:p w14:paraId="0612CDB4" w14:textId="77777777" w:rsidR="00450CCC" w:rsidRDefault="00000000">
      <w:pPr>
        <w:pStyle w:val="ListParagraph"/>
        <w:numPr>
          <w:ilvl w:val="0"/>
          <w:numId w:val="4"/>
        </w:numPr>
        <w:spacing w:after="80" w:line="264" w:lineRule="auto"/>
      </w:pPr>
      <w:r>
        <w:rPr>
          <w:sz w:val="20"/>
          <w:szCs w:val="20"/>
        </w:rPr>
        <w:t>Would you apply a negotiated F&amp;A rate, a de minimis rate, or a cost allocation plan — and why?</w:t>
      </w:r>
    </w:p>
    <w:p w14:paraId="1A6A2186" w14:textId="77777777" w:rsidR="00450CCC" w:rsidRDefault="00000000">
      <w:pPr>
        <w:spacing w:before="240" w:after="80"/>
      </w:pPr>
      <w:r>
        <w:rPr>
          <w:rFonts w:ascii="Cambria" w:eastAsia="Cambria" w:hAnsi="Cambria" w:cs="Cambria"/>
          <w:b/>
          <w:bCs/>
          <w:color w:val="B8860B"/>
          <w:sz w:val="23"/>
          <w:szCs w:val="23"/>
        </w:rPr>
        <w:t xml:space="preserve">Task 4 — </w:t>
      </w:r>
      <w:r>
        <w:rPr>
          <w:rFonts w:ascii="Cambria" w:eastAsia="Cambria" w:hAnsi="Cambria" w:cs="Cambria"/>
          <w:b/>
          <w:bCs/>
          <w:color w:val="1E2761"/>
          <w:sz w:val="23"/>
          <w:szCs w:val="23"/>
        </w:rPr>
        <w:t>Determine Possible Cost-Sharing</w:t>
      </w:r>
    </w:p>
    <w:p w14:paraId="7494CED1" w14:textId="77777777" w:rsidR="00450CCC" w:rsidRDefault="00000000">
      <w:pPr>
        <w:spacing w:after="120" w:line="276" w:lineRule="auto"/>
      </w:pPr>
      <w:r>
        <w:t>Identify what the university, district health offices, or other partners could realistically contribute as cost-share — cash or in-kind.</w:t>
      </w:r>
    </w:p>
    <w:p w14:paraId="0BCF3086" w14:textId="77777777" w:rsidR="00450CCC" w:rsidRDefault="00000000">
      <w:pPr>
        <w:pStyle w:val="ListParagraph"/>
        <w:numPr>
          <w:ilvl w:val="0"/>
          <w:numId w:val="4"/>
        </w:numPr>
        <w:spacing w:after="80" w:line="264" w:lineRule="auto"/>
      </w:pPr>
      <w:r>
        <w:rPr>
          <w:sz w:val="20"/>
          <w:szCs w:val="20"/>
        </w:rPr>
        <w:t>Distinguish cash match from in-kind match, and note who would provide each.</w:t>
      </w:r>
    </w:p>
    <w:p w14:paraId="26853D41" w14:textId="77777777" w:rsidR="00450CCC" w:rsidRDefault="00000000">
      <w:pPr>
        <w:pStyle w:val="ListParagraph"/>
        <w:numPr>
          <w:ilvl w:val="0"/>
          <w:numId w:val="4"/>
        </w:numPr>
        <w:spacing w:after="80" w:line="264" w:lineRule="auto"/>
      </w:pPr>
      <w:r>
        <w:rPr>
          <w:sz w:val="20"/>
          <w:szCs w:val="20"/>
        </w:rPr>
        <w:t>Flag anything that would need to be mandatory versus voluntary, per the donor's rules.</w:t>
      </w:r>
    </w:p>
    <w:p w14:paraId="608B9F68" w14:textId="77777777" w:rsidR="00450CCC" w:rsidRDefault="00000000">
      <w:pPr>
        <w:spacing w:before="240" w:after="80"/>
      </w:pPr>
      <w:r>
        <w:rPr>
          <w:rFonts w:ascii="Cambria" w:eastAsia="Cambria" w:hAnsi="Cambria" w:cs="Cambria"/>
          <w:b/>
          <w:bCs/>
          <w:color w:val="B8860B"/>
          <w:sz w:val="23"/>
          <w:szCs w:val="23"/>
        </w:rPr>
        <w:t xml:space="preserve">Task 5 — </w:t>
      </w:r>
      <w:r>
        <w:rPr>
          <w:rFonts w:ascii="Cambria" w:eastAsia="Cambria" w:hAnsi="Cambria" w:cs="Cambria"/>
          <w:b/>
          <w:bCs/>
          <w:color w:val="1E2761"/>
          <w:sz w:val="23"/>
          <w:szCs w:val="23"/>
        </w:rPr>
        <w:t>Find Missing Items</w:t>
      </w:r>
    </w:p>
    <w:p w14:paraId="676F4CD8" w14:textId="77777777" w:rsidR="00450CCC" w:rsidRDefault="00000000">
      <w:pPr>
        <w:spacing w:after="120" w:line="276" w:lineRule="auto"/>
      </w:pPr>
      <w:r>
        <w:t>Re-read the concept note critically. What does it imply that a budget would need to fund, but never explicitly mentions?</w:t>
      </w:r>
    </w:p>
    <w:p w14:paraId="33E3E22C" w14:textId="77777777" w:rsidR="00450CCC" w:rsidRDefault="00000000">
      <w:pPr>
        <w:pStyle w:val="ListParagraph"/>
        <w:numPr>
          <w:ilvl w:val="0"/>
          <w:numId w:val="4"/>
        </w:numPr>
        <w:spacing w:after="80" w:line="264" w:lineRule="auto"/>
      </w:pPr>
      <w:r>
        <w:rPr>
          <w:sz w:val="20"/>
          <w:szCs w:val="20"/>
        </w:rPr>
        <w:t>Look for activities described in the methods that have no obvious matching cost.</w:t>
      </w:r>
    </w:p>
    <w:p w14:paraId="48687472" w14:textId="77777777" w:rsidR="00450CCC" w:rsidRDefault="00000000">
      <w:pPr>
        <w:pStyle w:val="ListParagraph"/>
        <w:numPr>
          <w:ilvl w:val="0"/>
          <w:numId w:val="4"/>
        </w:numPr>
        <w:spacing w:after="80" w:line="264" w:lineRule="auto"/>
      </w:pPr>
      <w:r>
        <w:rPr>
          <w:sz w:val="20"/>
          <w:szCs w:val="20"/>
        </w:rPr>
        <w:t>Look for standard research support functions the concept note doesn't mention at all.</w:t>
      </w:r>
    </w:p>
    <w:p w14:paraId="6A4817AC" w14:textId="77777777" w:rsidR="00450CCC" w:rsidRDefault="00000000">
      <w:r>
        <w:br w:type="page"/>
      </w:r>
    </w:p>
    <w:p w14:paraId="6AC10EA7" w14:textId="77777777" w:rsidR="00450CCC" w:rsidRDefault="00000000">
      <w:pPr>
        <w:spacing w:after="60"/>
      </w:pPr>
      <w:r>
        <w:rPr>
          <w:b/>
          <w:bCs/>
          <w:color w:val="1E2761"/>
          <w:spacing w:val="20"/>
          <w:sz w:val="18"/>
          <w:szCs w:val="18"/>
        </w:rPr>
        <w:lastRenderedPageBreak/>
        <w:t>HANDOUT · PART C</w:t>
      </w:r>
    </w:p>
    <w:p w14:paraId="0B5C0F76" w14:textId="77777777" w:rsidR="00450CCC" w:rsidRDefault="00000000">
      <w:pPr>
        <w:pStyle w:val="Heading1"/>
        <w:spacing w:after="100"/>
      </w:pPr>
      <w:r>
        <w:rPr>
          <w:rFonts w:ascii="Cambria" w:eastAsia="Cambria" w:hAnsi="Cambria" w:cs="Cambria"/>
          <w:b/>
          <w:bCs/>
          <w:color w:val="1E2761"/>
          <w:sz w:val="34"/>
          <w:szCs w:val="34"/>
        </w:rPr>
        <w:t>Worksheet</w:t>
      </w:r>
    </w:p>
    <w:p w14:paraId="65C9DFD5" w14:textId="77777777" w:rsidR="00450CCC" w:rsidRDefault="00000000">
      <w:pPr>
        <w:pStyle w:val="Heading2"/>
        <w:spacing w:before="220" w:after="120"/>
      </w:pPr>
      <w:r>
        <w:rPr>
          <w:rFonts w:ascii="Cambria" w:eastAsia="Cambria" w:hAnsi="Cambria" w:cs="Cambria"/>
          <w:b/>
          <w:bCs/>
          <w:color w:val="1E2761"/>
          <w:sz w:val="25"/>
          <w:szCs w:val="25"/>
        </w:rPr>
        <w:t>1–3 · Budget Categories, Direct Costs &amp; Indirect Costs</w:t>
      </w:r>
    </w:p>
    <w:p w14:paraId="0C9CD08A" w14:textId="77777777" w:rsidR="00450CCC" w:rsidRDefault="00000000">
      <w:pPr>
        <w:spacing w:after="120" w:line="276" w:lineRule="auto"/>
      </w:pPr>
      <w:r>
        <w:t>List each category you identify, mark whether it's direct or indirect, and sketch the cost driver.</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92"/>
        <w:gridCol w:w="1723"/>
        <w:gridCol w:w="1508"/>
        <w:gridCol w:w="2585"/>
        <w:gridCol w:w="1572"/>
      </w:tblGrid>
      <w:tr w:rsidR="00450CCC" w14:paraId="4CE766DC" w14:textId="77777777">
        <w:trPr>
          <w:tblHeader/>
        </w:trPr>
        <w:tc>
          <w:tcPr>
            <w:tcW w:w="2500" w:type="dxa"/>
            <w:tcBorders>
              <w:top w:val="single" w:sz="4" w:space="0" w:color="1E2761"/>
              <w:left w:val="single" w:sz="4" w:space="0" w:color="1E2761"/>
              <w:bottom w:val="single" w:sz="4" w:space="0" w:color="1E2761"/>
              <w:right w:val="single" w:sz="4" w:space="0" w:color="1E2761"/>
            </w:tcBorders>
            <w:shd w:val="clear" w:color="auto" w:fill="1E2761"/>
            <w:tcMar>
              <w:top w:w="100" w:type="dxa"/>
              <w:left w:w="120" w:type="dxa"/>
              <w:bottom w:w="100" w:type="dxa"/>
              <w:right w:w="120" w:type="dxa"/>
            </w:tcMar>
            <w:vAlign w:val="center"/>
          </w:tcPr>
          <w:p w14:paraId="76F8EFA8" w14:textId="77777777" w:rsidR="00450CCC" w:rsidRDefault="00000000">
            <w:r>
              <w:rPr>
                <w:b/>
                <w:bCs/>
                <w:color w:val="FFFFFF"/>
                <w:sz w:val="18"/>
                <w:szCs w:val="18"/>
              </w:rPr>
              <w:t>Budget Category</w:t>
            </w:r>
          </w:p>
        </w:tc>
        <w:tc>
          <w:tcPr>
            <w:tcW w:w="1600" w:type="dxa"/>
            <w:tcBorders>
              <w:top w:val="single" w:sz="4" w:space="0" w:color="1E2761"/>
              <w:left w:val="single" w:sz="4" w:space="0" w:color="1E2761"/>
              <w:bottom w:val="single" w:sz="4" w:space="0" w:color="1E2761"/>
              <w:right w:val="single" w:sz="4" w:space="0" w:color="1E2761"/>
            </w:tcBorders>
            <w:shd w:val="clear" w:color="auto" w:fill="1E2761"/>
            <w:tcMar>
              <w:top w:w="100" w:type="dxa"/>
              <w:left w:w="120" w:type="dxa"/>
              <w:bottom w:w="100" w:type="dxa"/>
              <w:right w:w="120" w:type="dxa"/>
            </w:tcMar>
            <w:vAlign w:val="center"/>
          </w:tcPr>
          <w:p w14:paraId="470F02B5" w14:textId="77777777" w:rsidR="00450CCC" w:rsidRDefault="00000000">
            <w:r>
              <w:rPr>
                <w:b/>
                <w:bCs/>
                <w:color w:val="FFFFFF"/>
                <w:sz w:val="18"/>
                <w:szCs w:val="18"/>
              </w:rPr>
              <w:t>Direct / Indirect</w:t>
            </w:r>
          </w:p>
        </w:tc>
        <w:tc>
          <w:tcPr>
            <w:tcW w:w="1400" w:type="dxa"/>
            <w:tcBorders>
              <w:top w:val="single" w:sz="4" w:space="0" w:color="1E2761"/>
              <w:left w:val="single" w:sz="4" w:space="0" w:color="1E2761"/>
              <w:bottom w:val="single" w:sz="4" w:space="0" w:color="1E2761"/>
              <w:right w:val="single" w:sz="4" w:space="0" w:color="1E2761"/>
            </w:tcBorders>
            <w:shd w:val="clear" w:color="auto" w:fill="1E2761"/>
            <w:tcMar>
              <w:top w:w="100" w:type="dxa"/>
              <w:left w:w="120" w:type="dxa"/>
              <w:bottom w:w="100" w:type="dxa"/>
              <w:right w:w="120" w:type="dxa"/>
            </w:tcMar>
            <w:vAlign w:val="center"/>
          </w:tcPr>
          <w:p w14:paraId="25E7AB34" w14:textId="77777777" w:rsidR="00450CCC" w:rsidRDefault="00000000">
            <w:r>
              <w:rPr>
                <w:b/>
                <w:bCs/>
                <w:color w:val="FFFFFF"/>
                <w:sz w:val="18"/>
                <w:szCs w:val="18"/>
              </w:rPr>
              <w:t>Related Activity</w:t>
            </w:r>
          </w:p>
        </w:tc>
        <w:tc>
          <w:tcPr>
            <w:tcW w:w="2400" w:type="dxa"/>
            <w:tcBorders>
              <w:top w:val="single" w:sz="4" w:space="0" w:color="1E2761"/>
              <w:left w:val="single" w:sz="4" w:space="0" w:color="1E2761"/>
              <w:bottom w:val="single" w:sz="4" w:space="0" w:color="1E2761"/>
              <w:right w:val="single" w:sz="4" w:space="0" w:color="1E2761"/>
            </w:tcBorders>
            <w:shd w:val="clear" w:color="auto" w:fill="1E2761"/>
            <w:tcMar>
              <w:top w:w="100" w:type="dxa"/>
              <w:left w:w="120" w:type="dxa"/>
              <w:bottom w:w="100" w:type="dxa"/>
              <w:right w:w="120" w:type="dxa"/>
            </w:tcMar>
            <w:vAlign w:val="center"/>
          </w:tcPr>
          <w:p w14:paraId="439FAE60" w14:textId="77777777" w:rsidR="00450CCC" w:rsidRDefault="00000000">
            <w:r>
              <w:rPr>
                <w:b/>
                <w:bCs/>
                <w:color w:val="FFFFFF"/>
                <w:sz w:val="18"/>
                <w:szCs w:val="18"/>
              </w:rPr>
              <w:t>Cost Driver (unit × qty × rate)</w:t>
            </w:r>
          </w:p>
        </w:tc>
        <w:tc>
          <w:tcPr>
            <w:tcW w:w="1460" w:type="dxa"/>
            <w:tcBorders>
              <w:top w:val="single" w:sz="4" w:space="0" w:color="1E2761"/>
              <w:left w:val="single" w:sz="4" w:space="0" w:color="1E2761"/>
              <w:bottom w:val="single" w:sz="4" w:space="0" w:color="1E2761"/>
              <w:right w:val="single" w:sz="4" w:space="0" w:color="1E2761"/>
            </w:tcBorders>
            <w:shd w:val="clear" w:color="auto" w:fill="1E2761"/>
            <w:tcMar>
              <w:top w:w="100" w:type="dxa"/>
              <w:left w:w="120" w:type="dxa"/>
              <w:bottom w:w="100" w:type="dxa"/>
              <w:right w:w="120" w:type="dxa"/>
            </w:tcMar>
            <w:vAlign w:val="center"/>
          </w:tcPr>
          <w:p w14:paraId="5FF17376" w14:textId="77777777" w:rsidR="00450CCC" w:rsidRDefault="00000000">
            <w:r>
              <w:rPr>
                <w:b/>
                <w:bCs/>
                <w:color w:val="FFFFFF"/>
                <w:sz w:val="18"/>
                <w:szCs w:val="18"/>
              </w:rPr>
              <w:t>Notes</w:t>
            </w:r>
          </w:p>
        </w:tc>
      </w:tr>
      <w:tr w:rsidR="00450CCC" w14:paraId="5441D0A6" w14:textId="77777777">
        <w:tc>
          <w:tcPr>
            <w:tcW w:w="25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6461DC76" w14:textId="77777777" w:rsidR="00450CCC" w:rsidRDefault="00000000">
            <w:r>
              <w:rPr>
                <w:sz w:val="18"/>
                <w:szCs w:val="18"/>
              </w:rPr>
              <w:t xml:space="preserve"> </w:t>
            </w:r>
          </w:p>
        </w:tc>
        <w:tc>
          <w:tcPr>
            <w:tcW w:w="16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19539334" w14:textId="77777777" w:rsidR="00450CCC" w:rsidRDefault="00000000">
            <w:r>
              <w:rPr>
                <w:sz w:val="18"/>
                <w:szCs w:val="18"/>
              </w:rPr>
              <w:t xml:space="preserve"> </w:t>
            </w:r>
          </w:p>
        </w:tc>
        <w:tc>
          <w:tcPr>
            <w:tcW w:w="1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364300CB" w14:textId="77777777" w:rsidR="00450CCC" w:rsidRDefault="00000000">
            <w:r>
              <w:rPr>
                <w:sz w:val="18"/>
                <w:szCs w:val="18"/>
              </w:rPr>
              <w:t xml:space="preserve"> </w:t>
            </w:r>
          </w:p>
        </w:tc>
        <w:tc>
          <w:tcPr>
            <w:tcW w:w="2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382297D" w14:textId="77777777" w:rsidR="00450CCC" w:rsidRDefault="00000000">
            <w:r>
              <w:rPr>
                <w:sz w:val="18"/>
                <w:szCs w:val="18"/>
              </w:rPr>
              <w:t xml:space="preserve"> </w:t>
            </w:r>
          </w:p>
        </w:tc>
        <w:tc>
          <w:tcPr>
            <w:tcW w:w="14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737E6DA9" w14:textId="77777777" w:rsidR="00450CCC" w:rsidRDefault="00000000">
            <w:r>
              <w:rPr>
                <w:sz w:val="18"/>
                <w:szCs w:val="18"/>
              </w:rPr>
              <w:t xml:space="preserve"> </w:t>
            </w:r>
          </w:p>
        </w:tc>
      </w:tr>
      <w:tr w:rsidR="00450CCC" w14:paraId="6706E377" w14:textId="77777777">
        <w:tc>
          <w:tcPr>
            <w:tcW w:w="25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7BEE4B7D" w14:textId="77777777" w:rsidR="00450CCC" w:rsidRDefault="00000000">
            <w:r>
              <w:rPr>
                <w:sz w:val="18"/>
                <w:szCs w:val="18"/>
              </w:rPr>
              <w:t xml:space="preserve"> </w:t>
            </w:r>
          </w:p>
        </w:tc>
        <w:tc>
          <w:tcPr>
            <w:tcW w:w="16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7FD2FCC8" w14:textId="77777777" w:rsidR="00450CCC" w:rsidRDefault="00000000">
            <w:r>
              <w:rPr>
                <w:sz w:val="18"/>
                <w:szCs w:val="18"/>
              </w:rPr>
              <w:t xml:space="preserve"> </w:t>
            </w:r>
          </w:p>
        </w:tc>
        <w:tc>
          <w:tcPr>
            <w:tcW w:w="1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5C3886F5" w14:textId="77777777" w:rsidR="00450CCC" w:rsidRDefault="00000000">
            <w:r>
              <w:rPr>
                <w:sz w:val="18"/>
                <w:szCs w:val="18"/>
              </w:rPr>
              <w:t xml:space="preserve"> </w:t>
            </w:r>
          </w:p>
        </w:tc>
        <w:tc>
          <w:tcPr>
            <w:tcW w:w="2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7F9E3A0B" w14:textId="77777777" w:rsidR="00450CCC" w:rsidRDefault="00000000">
            <w:r>
              <w:rPr>
                <w:sz w:val="18"/>
                <w:szCs w:val="18"/>
              </w:rPr>
              <w:t xml:space="preserve"> </w:t>
            </w:r>
          </w:p>
        </w:tc>
        <w:tc>
          <w:tcPr>
            <w:tcW w:w="14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7425BE6A" w14:textId="77777777" w:rsidR="00450CCC" w:rsidRDefault="00000000">
            <w:r>
              <w:rPr>
                <w:sz w:val="18"/>
                <w:szCs w:val="18"/>
              </w:rPr>
              <w:t xml:space="preserve"> </w:t>
            </w:r>
          </w:p>
        </w:tc>
      </w:tr>
      <w:tr w:rsidR="00450CCC" w14:paraId="67DB5A1D" w14:textId="77777777">
        <w:tc>
          <w:tcPr>
            <w:tcW w:w="25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0E5128EC" w14:textId="77777777" w:rsidR="00450CCC" w:rsidRDefault="00000000">
            <w:r>
              <w:rPr>
                <w:sz w:val="18"/>
                <w:szCs w:val="18"/>
              </w:rPr>
              <w:t xml:space="preserve"> </w:t>
            </w:r>
          </w:p>
        </w:tc>
        <w:tc>
          <w:tcPr>
            <w:tcW w:w="16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5A9B8D4C" w14:textId="77777777" w:rsidR="00450CCC" w:rsidRDefault="00000000">
            <w:r>
              <w:rPr>
                <w:sz w:val="18"/>
                <w:szCs w:val="18"/>
              </w:rPr>
              <w:t xml:space="preserve"> </w:t>
            </w:r>
          </w:p>
        </w:tc>
        <w:tc>
          <w:tcPr>
            <w:tcW w:w="1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1C8872DB" w14:textId="77777777" w:rsidR="00450CCC" w:rsidRDefault="00000000">
            <w:r>
              <w:rPr>
                <w:sz w:val="18"/>
                <w:szCs w:val="18"/>
              </w:rPr>
              <w:t xml:space="preserve"> </w:t>
            </w:r>
          </w:p>
        </w:tc>
        <w:tc>
          <w:tcPr>
            <w:tcW w:w="2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39AAF1A8" w14:textId="77777777" w:rsidR="00450CCC" w:rsidRDefault="00000000">
            <w:r>
              <w:rPr>
                <w:sz w:val="18"/>
                <w:szCs w:val="18"/>
              </w:rPr>
              <w:t xml:space="preserve"> </w:t>
            </w:r>
          </w:p>
        </w:tc>
        <w:tc>
          <w:tcPr>
            <w:tcW w:w="14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6E05996A" w14:textId="77777777" w:rsidR="00450CCC" w:rsidRDefault="00000000">
            <w:r>
              <w:rPr>
                <w:sz w:val="18"/>
                <w:szCs w:val="18"/>
              </w:rPr>
              <w:t xml:space="preserve"> </w:t>
            </w:r>
          </w:p>
        </w:tc>
      </w:tr>
      <w:tr w:rsidR="00450CCC" w14:paraId="720F1C01" w14:textId="77777777">
        <w:tc>
          <w:tcPr>
            <w:tcW w:w="25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651CE5DF" w14:textId="77777777" w:rsidR="00450CCC" w:rsidRDefault="00000000">
            <w:r>
              <w:rPr>
                <w:sz w:val="18"/>
                <w:szCs w:val="18"/>
              </w:rPr>
              <w:t xml:space="preserve"> </w:t>
            </w:r>
          </w:p>
        </w:tc>
        <w:tc>
          <w:tcPr>
            <w:tcW w:w="16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20AB85F6" w14:textId="77777777" w:rsidR="00450CCC" w:rsidRDefault="00000000">
            <w:r>
              <w:rPr>
                <w:sz w:val="18"/>
                <w:szCs w:val="18"/>
              </w:rPr>
              <w:t xml:space="preserve"> </w:t>
            </w:r>
          </w:p>
        </w:tc>
        <w:tc>
          <w:tcPr>
            <w:tcW w:w="1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6F3F020F" w14:textId="77777777" w:rsidR="00450CCC" w:rsidRDefault="00000000">
            <w:r>
              <w:rPr>
                <w:sz w:val="18"/>
                <w:szCs w:val="18"/>
              </w:rPr>
              <w:t xml:space="preserve"> </w:t>
            </w:r>
          </w:p>
        </w:tc>
        <w:tc>
          <w:tcPr>
            <w:tcW w:w="2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5F3EF587" w14:textId="77777777" w:rsidR="00450CCC" w:rsidRDefault="00000000">
            <w:r>
              <w:rPr>
                <w:sz w:val="18"/>
                <w:szCs w:val="18"/>
              </w:rPr>
              <w:t xml:space="preserve"> </w:t>
            </w:r>
          </w:p>
        </w:tc>
        <w:tc>
          <w:tcPr>
            <w:tcW w:w="14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0D5E3475" w14:textId="77777777" w:rsidR="00450CCC" w:rsidRDefault="00000000">
            <w:r>
              <w:rPr>
                <w:sz w:val="18"/>
                <w:szCs w:val="18"/>
              </w:rPr>
              <w:t xml:space="preserve"> </w:t>
            </w:r>
          </w:p>
        </w:tc>
      </w:tr>
      <w:tr w:rsidR="00450CCC" w14:paraId="460526F1" w14:textId="77777777">
        <w:tc>
          <w:tcPr>
            <w:tcW w:w="25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8B258B6" w14:textId="77777777" w:rsidR="00450CCC" w:rsidRDefault="00000000">
            <w:r>
              <w:rPr>
                <w:sz w:val="18"/>
                <w:szCs w:val="18"/>
              </w:rPr>
              <w:t xml:space="preserve"> </w:t>
            </w:r>
          </w:p>
        </w:tc>
        <w:tc>
          <w:tcPr>
            <w:tcW w:w="16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7D020BD0" w14:textId="77777777" w:rsidR="00450CCC" w:rsidRDefault="00000000">
            <w:r>
              <w:rPr>
                <w:sz w:val="18"/>
                <w:szCs w:val="18"/>
              </w:rPr>
              <w:t xml:space="preserve"> </w:t>
            </w:r>
          </w:p>
        </w:tc>
        <w:tc>
          <w:tcPr>
            <w:tcW w:w="1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528C38A0" w14:textId="77777777" w:rsidR="00450CCC" w:rsidRDefault="00000000">
            <w:r>
              <w:rPr>
                <w:sz w:val="18"/>
                <w:szCs w:val="18"/>
              </w:rPr>
              <w:t xml:space="preserve"> </w:t>
            </w:r>
          </w:p>
        </w:tc>
        <w:tc>
          <w:tcPr>
            <w:tcW w:w="2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68653AF3" w14:textId="77777777" w:rsidR="00450CCC" w:rsidRDefault="00000000">
            <w:r>
              <w:rPr>
                <w:sz w:val="18"/>
                <w:szCs w:val="18"/>
              </w:rPr>
              <w:t xml:space="preserve"> </w:t>
            </w:r>
          </w:p>
        </w:tc>
        <w:tc>
          <w:tcPr>
            <w:tcW w:w="14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0E935A8A" w14:textId="77777777" w:rsidR="00450CCC" w:rsidRDefault="00000000">
            <w:r>
              <w:rPr>
                <w:sz w:val="18"/>
                <w:szCs w:val="18"/>
              </w:rPr>
              <w:t xml:space="preserve"> </w:t>
            </w:r>
          </w:p>
        </w:tc>
      </w:tr>
      <w:tr w:rsidR="00450CCC" w14:paraId="2D393A34" w14:textId="77777777">
        <w:tc>
          <w:tcPr>
            <w:tcW w:w="25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EB3B7FA" w14:textId="77777777" w:rsidR="00450CCC" w:rsidRDefault="00000000">
            <w:r>
              <w:rPr>
                <w:sz w:val="18"/>
                <w:szCs w:val="18"/>
              </w:rPr>
              <w:t xml:space="preserve"> </w:t>
            </w:r>
          </w:p>
        </w:tc>
        <w:tc>
          <w:tcPr>
            <w:tcW w:w="16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5FA5D626" w14:textId="77777777" w:rsidR="00450CCC" w:rsidRDefault="00000000">
            <w:r>
              <w:rPr>
                <w:sz w:val="18"/>
                <w:szCs w:val="18"/>
              </w:rPr>
              <w:t xml:space="preserve"> </w:t>
            </w:r>
          </w:p>
        </w:tc>
        <w:tc>
          <w:tcPr>
            <w:tcW w:w="1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781551F5" w14:textId="77777777" w:rsidR="00450CCC" w:rsidRDefault="00000000">
            <w:r>
              <w:rPr>
                <w:sz w:val="18"/>
                <w:szCs w:val="18"/>
              </w:rPr>
              <w:t xml:space="preserve"> </w:t>
            </w:r>
          </w:p>
        </w:tc>
        <w:tc>
          <w:tcPr>
            <w:tcW w:w="2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64F62242" w14:textId="77777777" w:rsidR="00450CCC" w:rsidRDefault="00000000">
            <w:r>
              <w:rPr>
                <w:sz w:val="18"/>
                <w:szCs w:val="18"/>
              </w:rPr>
              <w:t xml:space="preserve"> </w:t>
            </w:r>
          </w:p>
        </w:tc>
        <w:tc>
          <w:tcPr>
            <w:tcW w:w="14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518D1A5D" w14:textId="77777777" w:rsidR="00450CCC" w:rsidRDefault="00000000">
            <w:r>
              <w:rPr>
                <w:sz w:val="18"/>
                <w:szCs w:val="18"/>
              </w:rPr>
              <w:t xml:space="preserve"> </w:t>
            </w:r>
          </w:p>
        </w:tc>
      </w:tr>
      <w:tr w:rsidR="00450CCC" w14:paraId="6E7197EF" w14:textId="77777777">
        <w:tc>
          <w:tcPr>
            <w:tcW w:w="25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077A9D42" w14:textId="77777777" w:rsidR="00450CCC" w:rsidRDefault="00000000">
            <w:r>
              <w:rPr>
                <w:sz w:val="18"/>
                <w:szCs w:val="18"/>
              </w:rPr>
              <w:t xml:space="preserve"> </w:t>
            </w:r>
          </w:p>
        </w:tc>
        <w:tc>
          <w:tcPr>
            <w:tcW w:w="16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05EFA195" w14:textId="77777777" w:rsidR="00450CCC" w:rsidRDefault="00000000">
            <w:r>
              <w:rPr>
                <w:sz w:val="18"/>
                <w:szCs w:val="18"/>
              </w:rPr>
              <w:t xml:space="preserve"> </w:t>
            </w:r>
          </w:p>
        </w:tc>
        <w:tc>
          <w:tcPr>
            <w:tcW w:w="1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551671DF" w14:textId="77777777" w:rsidR="00450CCC" w:rsidRDefault="00000000">
            <w:r>
              <w:rPr>
                <w:sz w:val="18"/>
                <w:szCs w:val="18"/>
              </w:rPr>
              <w:t xml:space="preserve"> </w:t>
            </w:r>
          </w:p>
        </w:tc>
        <w:tc>
          <w:tcPr>
            <w:tcW w:w="2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591B6050" w14:textId="77777777" w:rsidR="00450CCC" w:rsidRDefault="00000000">
            <w:r>
              <w:rPr>
                <w:sz w:val="18"/>
                <w:szCs w:val="18"/>
              </w:rPr>
              <w:t xml:space="preserve"> </w:t>
            </w:r>
          </w:p>
        </w:tc>
        <w:tc>
          <w:tcPr>
            <w:tcW w:w="14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0A4AB0E9" w14:textId="77777777" w:rsidR="00450CCC" w:rsidRDefault="00000000">
            <w:r>
              <w:rPr>
                <w:sz w:val="18"/>
                <w:szCs w:val="18"/>
              </w:rPr>
              <w:t xml:space="preserve"> </w:t>
            </w:r>
          </w:p>
        </w:tc>
      </w:tr>
    </w:tbl>
    <w:p w14:paraId="16DE9BFF" w14:textId="77777777" w:rsidR="00450CCC" w:rsidRDefault="00000000">
      <w:pPr>
        <w:pStyle w:val="Heading2"/>
        <w:spacing w:before="220" w:after="120"/>
      </w:pPr>
      <w:r>
        <w:rPr>
          <w:rFonts w:ascii="Cambria" w:eastAsia="Cambria" w:hAnsi="Cambria" w:cs="Cambria"/>
          <w:b/>
          <w:bCs/>
          <w:color w:val="1E2761"/>
          <w:sz w:val="25"/>
          <w:szCs w:val="25"/>
        </w:rPr>
        <w:t>4 · Possible Cost-Sharing</w:t>
      </w:r>
    </w:p>
    <w:p w14:paraId="751335F6" w14:textId="77777777" w:rsidR="00450CCC" w:rsidRDefault="00000000">
      <w:pPr>
        <w:spacing w:after="120" w:line="276" w:lineRule="auto"/>
      </w:pPr>
      <w:r>
        <w:t>List realistic contributions your group identifies from the university, district partners, or others.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3"/>
        <w:gridCol w:w="1723"/>
        <w:gridCol w:w="2585"/>
        <w:gridCol w:w="2649"/>
      </w:tblGrid>
      <w:tr w:rsidR="00450CCC" w14:paraId="1A4E90AD" w14:textId="77777777">
        <w:trPr>
          <w:tblHeader/>
        </w:trPr>
        <w:tc>
          <w:tcPr>
            <w:tcW w:w="2900" w:type="dxa"/>
            <w:tcBorders>
              <w:top w:val="single" w:sz="4" w:space="0" w:color="1E2761"/>
              <w:left w:val="single" w:sz="4" w:space="0" w:color="1E2761"/>
              <w:bottom w:val="single" w:sz="4" w:space="0" w:color="1E2761"/>
              <w:right w:val="single" w:sz="4" w:space="0" w:color="1E2761"/>
            </w:tcBorders>
            <w:shd w:val="clear" w:color="auto" w:fill="1E2761"/>
            <w:tcMar>
              <w:top w:w="100" w:type="dxa"/>
              <w:left w:w="120" w:type="dxa"/>
              <w:bottom w:w="100" w:type="dxa"/>
              <w:right w:w="120" w:type="dxa"/>
            </w:tcMar>
            <w:vAlign w:val="center"/>
          </w:tcPr>
          <w:p w14:paraId="7D0A24A3" w14:textId="77777777" w:rsidR="00450CCC" w:rsidRDefault="00000000">
            <w:r>
              <w:rPr>
                <w:b/>
                <w:bCs/>
                <w:color w:val="FFFFFF"/>
                <w:sz w:val="18"/>
                <w:szCs w:val="18"/>
              </w:rPr>
              <w:t>Potential Contribution</w:t>
            </w:r>
          </w:p>
        </w:tc>
        <w:tc>
          <w:tcPr>
            <w:tcW w:w="1600" w:type="dxa"/>
            <w:tcBorders>
              <w:top w:val="single" w:sz="4" w:space="0" w:color="1E2761"/>
              <w:left w:val="single" w:sz="4" w:space="0" w:color="1E2761"/>
              <w:bottom w:val="single" w:sz="4" w:space="0" w:color="1E2761"/>
              <w:right w:val="single" w:sz="4" w:space="0" w:color="1E2761"/>
            </w:tcBorders>
            <w:shd w:val="clear" w:color="auto" w:fill="1E2761"/>
            <w:tcMar>
              <w:top w:w="100" w:type="dxa"/>
              <w:left w:w="120" w:type="dxa"/>
              <w:bottom w:w="100" w:type="dxa"/>
              <w:right w:w="120" w:type="dxa"/>
            </w:tcMar>
            <w:vAlign w:val="center"/>
          </w:tcPr>
          <w:p w14:paraId="092C6E3D" w14:textId="77777777" w:rsidR="00450CCC" w:rsidRDefault="00000000">
            <w:r>
              <w:rPr>
                <w:b/>
                <w:bCs/>
                <w:color w:val="FFFFFF"/>
                <w:sz w:val="18"/>
                <w:szCs w:val="18"/>
              </w:rPr>
              <w:t>Cash / In-Kind</w:t>
            </w:r>
          </w:p>
        </w:tc>
        <w:tc>
          <w:tcPr>
            <w:tcW w:w="2400" w:type="dxa"/>
            <w:tcBorders>
              <w:top w:val="single" w:sz="4" w:space="0" w:color="1E2761"/>
              <w:left w:val="single" w:sz="4" w:space="0" w:color="1E2761"/>
              <w:bottom w:val="single" w:sz="4" w:space="0" w:color="1E2761"/>
              <w:right w:val="single" w:sz="4" w:space="0" w:color="1E2761"/>
            </w:tcBorders>
            <w:shd w:val="clear" w:color="auto" w:fill="1E2761"/>
            <w:tcMar>
              <w:top w:w="100" w:type="dxa"/>
              <w:left w:w="120" w:type="dxa"/>
              <w:bottom w:w="100" w:type="dxa"/>
              <w:right w:w="120" w:type="dxa"/>
            </w:tcMar>
            <w:vAlign w:val="center"/>
          </w:tcPr>
          <w:p w14:paraId="088DD8BB" w14:textId="77777777" w:rsidR="00450CCC" w:rsidRDefault="00000000">
            <w:r>
              <w:rPr>
                <w:b/>
                <w:bCs/>
                <w:color w:val="FFFFFF"/>
                <w:sz w:val="18"/>
                <w:szCs w:val="18"/>
              </w:rPr>
              <w:t>Likely Source</w:t>
            </w:r>
          </w:p>
        </w:tc>
        <w:tc>
          <w:tcPr>
            <w:tcW w:w="2460" w:type="dxa"/>
            <w:tcBorders>
              <w:top w:val="single" w:sz="4" w:space="0" w:color="1E2761"/>
              <w:left w:val="single" w:sz="4" w:space="0" w:color="1E2761"/>
              <w:bottom w:val="single" w:sz="4" w:space="0" w:color="1E2761"/>
              <w:right w:val="single" w:sz="4" w:space="0" w:color="1E2761"/>
            </w:tcBorders>
            <w:shd w:val="clear" w:color="auto" w:fill="1E2761"/>
            <w:tcMar>
              <w:top w:w="100" w:type="dxa"/>
              <w:left w:w="120" w:type="dxa"/>
              <w:bottom w:w="100" w:type="dxa"/>
              <w:right w:w="120" w:type="dxa"/>
            </w:tcMar>
            <w:vAlign w:val="center"/>
          </w:tcPr>
          <w:p w14:paraId="44C024BF" w14:textId="77777777" w:rsidR="00450CCC" w:rsidRDefault="00000000">
            <w:r>
              <w:rPr>
                <w:b/>
                <w:bCs/>
                <w:color w:val="FFFFFF"/>
                <w:sz w:val="18"/>
                <w:szCs w:val="18"/>
              </w:rPr>
              <w:t>Basis for Valuation</w:t>
            </w:r>
          </w:p>
        </w:tc>
      </w:tr>
      <w:tr w:rsidR="00450CCC" w14:paraId="21975179" w14:textId="77777777">
        <w:tc>
          <w:tcPr>
            <w:tcW w:w="29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5310F5CB" w14:textId="77777777" w:rsidR="00450CCC" w:rsidRDefault="00000000">
            <w:r>
              <w:rPr>
                <w:sz w:val="18"/>
                <w:szCs w:val="18"/>
              </w:rPr>
              <w:t xml:space="preserve"> </w:t>
            </w:r>
          </w:p>
        </w:tc>
        <w:tc>
          <w:tcPr>
            <w:tcW w:w="16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CB24862" w14:textId="77777777" w:rsidR="00450CCC" w:rsidRDefault="00000000">
            <w:r>
              <w:rPr>
                <w:sz w:val="18"/>
                <w:szCs w:val="18"/>
              </w:rPr>
              <w:t xml:space="preserve"> </w:t>
            </w:r>
          </w:p>
        </w:tc>
        <w:tc>
          <w:tcPr>
            <w:tcW w:w="2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6E8FB70F" w14:textId="77777777" w:rsidR="00450CCC" w:rsidRDefault="00000000">
            <w:r>
              <w:rPr>
                <w:sz w:val="18"/>
                <w:szCs w:val="18"/>
              </w:rPr>
              <w:t xml:space="preserve"> </w:t>
            </w:r>
          </w:p>
        </w:tc>
        <w:tc>
          <w:tcPr>
            <w:tcW w:w="24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1A6EA407" w14:textId="77777777" w:rsidR="00450CCC" w:rsidRDefault="00000000">
            <w:r>
              <w:rPr>
                <w:sz w:val="18"/>
                <w:szCs w:val="18"/>
              </w:rPr>
              <w:t xml:space="preserve"> </w:t>
            </w:r>
          </w:p>
        </w:tc>
      </w:tr>
      <w:tr w:rsidR="00450CCC" w14:paraId="5AF986D0" w14:textId="77777777">
        <w:tc>
          <w:tcPr>
            <w:tcW w:w="29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51D59E3" w14:textId="77777777" w:rsidR="00450CCC" w:rsidRDefault="00000000">
            <w:r>
              <w:rPr>
                <w:sz w:val="18"/>
                <w:szCs w:val="18"/>
              </w:rPr>
              <w:t xml:space="preserve"> </w:t>
            </w:r>
          </w:p>
        </w:tc>
        <w:tc>
          <w:tcPr>
            <w:tcW w:w="16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120E2585" w14:textId="77777777" w:rsidR="00450CCC" w:rsidRDefault="00000000">
            <w:r>
              <w:rPr>
                <w:sz w:val="18"/>
                <w:szCs w:val="18"/>
              </w:rPr>
              <w:t xml:space="preserve"> </w:t>
            </w:r>
          </w:p>
        </w:tc>
        <w:tc>
          <w:tcPr>
            <w:tcW w:w="2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3C220CE" w14:textId="77777777" w:rsidR="00450CCC" w:rsidRDefault="00000000">
            <w:r>
              <w:rPr>
                <w:sz w:val="18"/>
                <w:szCs w:val="18"/>
              </w:rPr>
              <w:t xml:space="preserve"> </w:t>
            </w:r>
          </w:p>
        </w:tc>
        <w:tc>
          <w:tcPr>
            <w:tcW w:w="24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09714F3D" w14:textId="77777777" w:rsidR="00450CCC" w:rsidRDefault="00000000">
            <w:r>
              <w:rPr>
                <w:sz w:val="18"/>
                <w:szCs w:val="18"/>
              </w:rPr>
              <w:t xml:space="preserve"> </w:t>
            </w:r>
          </w:p>
        </w:tc>
      </w:tr>
      <w:tr w:rsidR="00450CCC" w14:paraId="099BADAF" w14:textId="77777777">
        <w:tc>
          <w:tcPr>
            <w:tcW w:w="29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31B5C77C" w14:textId="77777777" w:rsidR="00450CCC" w:rsidRDefault="00000000">
            <w:r>
              <w:rPr>
                <w:sz w:val="18"/>
                <w:szCs w:val="18"/>
              </w:rPr>
              <w:t xml:space="preserve"> </w:t>
            </w:r>
          </w:p>
        </w:tc>
        <w:tc>
          <w:tcPr>
            <w:tcW w:w="16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25B2A56F" w14:textId="77777777" w:rsidR="00450CCC" w:rsidRDefault="00000000">
            <w:r>
              <w:rPr>
                <w:sz w:val="18"/>
                <w:szCs w:val="18"/>
              </w:rPr>
              <w:t xml:space="preserve"> </w:t>
            </w:r>
          </w:p>
        </w:tc>
        <w:tc>
          <w:tcPr>
            <w:tcW w:w="2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51814E71" w14:textId="77777777" w:rsidR="00450CCC" w:rsidRDefault="00000000">
            <w:r>
              <w:rPr>
                <w:sz w:val="18"/>
                <w:szCs w:val="18"/>
              </w:rPr>
              <w:t xml:space="preserve"> </w:t>
            </w:r>
          </w:p>
        </w:tc>
        <w:tc>
          <w:tcPr>
            <w:tcW w:w="24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68AB2AF3" w14:textId="77777777" w:rsidR="00450CCC" w:rsidRDefault="00000000">
            <w:r>
              <w:rPr>
                <w:sz w:val="18"/>
                <w:szCs w:val="18"/>
              </w:rPr>
              <w:t xml:space="preserve"> </w:t>
            </w:r>
          </w:p>
        </w:tc>
      </w:tr>
      <w:tr w:rsidR="00450CCC" w14:paraId="12232562" w14:textId="77777777">
        <w:tc>
          <w:tcPr>
            <w:tcW w:w="29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3462BA4A" w14:textId="77777777" w:rsidR="00450CCC" w:rsidRDefault="00000000">
            <w:r>
              <w:rPr>
                <w:sz w:val="18"/>
                <w:szCs w:val="18"/>
              </w:rPr>
              <w:t xml:space="preserve"> </w:t>
            </w:r>
          </w:p>
        </w:tc>
        <w:tc>
          <w:tcPr>
            <w:tcW w:w="16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A9166B3" w14:textId="77777777" w:rsidR="00450CCC" w:rsidRDefault="00000000">
            <w:r>
              <w:rPr>
                <w:sz w:val="18"/>
                <w:szCs w:val="18"/>
              </w:rPr>
              <w:t xml:space="preserve"> </w:t>
            </w:r>
          </w:p>
        </w:tc>
        <w:tc>
          <w:tcPr>
            <w:tcW w:w="2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71DB53F" w14:textId="77777777" w:rsidR="00450CCC" w:rsidRDefault="00000000">
            <w:r>
              <w:rPr>
                <w:sz w:val="18"/>
                <w:szCs w:val="18"/>
              </w:rPr>
              <w:t xml:space="preserve"> </w:t>
            </w:r>
          </w:p>
        </w:tc>
        <w:tc>
          <w:tcPr>
            <w:tcW w:w="24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59BF1205" w14:textId="77777777" w:rsidR="00450CCC" w:rsidRDefault="00000000">
            <w:r>
              <w:rPr>
                <w:sz w:val="18"/>
                <w:szCs w:val="18"/>
              </w:rPr>
              <w:t xml:space="preserve"> </w:t>
            </w:r>
          </w:p>
        </w:tc>
      </w:tr>
    </w:tbl>
    <w:p w14:paraId="695DD2BA" w14:textId="77777777" w:rsidR="00450CCC" w:rsidRDefault="00000000">
      <w:pPr>
        <w:pStyle w:val="Heading2"/>
        <w:spacing w:before="220" w:after="120"/>
      </w:pPr>
      <w:r>
        <w:rPr>
          <w:rFonts w:ascii="Cambria" w:eastAsia="Cambria" w:hAnsi="Cambria" w:cs="Cambria"/>
          <w:b/>
          <w:bCs/>
          <w:color w:val="1E2761"/>
          <w:sz w:val="25"/>
          <w:szCs w:val="25"/>
        </w:rPr>
        <w:t>5 · Missing Items</w:t>
      </w:r>
    </w:p>
    <w:p w14:paraId="4F6A1744" w14:textId="77777777" w:rsidR="00450CCC" w:rsidRDefault="00000000">
      <w:pPr>
        <w:spacing w:after="120" w:line="276" w:lineRule="auto"/>
      </w:pPr>
      <w:r>
        <w:t>List what the concept note implies but doesn't budget for.</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38"/>
        <w:gridCol w:w="3662"/>
        <w:gridCol w:w="3080"/>
      </w:tblGrid>
      <w:tr w:rsidR="00450CCC" w14:paraId="735F4734" w14:textId="77777777">
        <w:trPr>
          <w:tblHeader/>
        </w:trPr>
        <w:tc>
          <w:tcPr>
            <w:tcW w:w="3100" w:type="dxa"/>
            <w:tcBorders>
              <w:top w:val="single" w:sz="4" w:space="0" w:color="1E2761"/>
              <w:left w:val="single" w:sz="4" w:space="0" w:color="1E2761"/>
              <w:bottom w:val="single" w:sz="4" w:space="0" w:color="1E2761"/>
              <w:right w:val="single" w:sz="4" w:space="0" w:color="1E2761"/>
            </w:tcBorders>
            <w:shd w:val="clear" w:color="auto" w:fill="1E2761"/>
            <w:tcMar>
              <w:top w:w="100" w:type="dxa"/>
              <w:left w:w="120" w:type="dxa"/>
              <w:bottom w:w="100" w:type="dxa"/>
              <w:right w:w="120" w:type="dxa"/>
            </w:tcMar>
            <w:vAlign w:val="center"/>
          </w:tcPr>
          <w:p w14:paraId="340B628C" w14:textId="77777777" w:rsidR="00450CCC" w:rsidRDefault="00000000">
            <w:r>
              <w:rPr>
                <w:b/>
                <w:bCs/>
                <w:color w:val="FFFFFF"/>
                <w:sz w:val="18"/>
                <w:szCs w:val="18"/>
              </w:rPr>
              <w:t>Missing or Unclear Item</w:t>
            </w:r>
          </w:p>
        </w:tc>
        <w:tc>
          <w:tcPr>
            <w:tcW w:w="3400" w:type="dxa"/>
            <w:tcBorders>
              <w:top w:val="single" w:sz="4" w:space="0" w:color="1E2761"/>
              <w:left w:val="single" w:sz="4" w:space="0" w:color="1E2761"/>
              <w:bottom w:val="single" w:sz="4" w:space="0" w:color="1E2761"/>
              <w:right w:val="single" w:sz="4" w:space="0" w:color="1E2761"/>
            </w:tcBorders>
            <w:shd w:val="clear" w:color="auto" w:fill="1E2761"/>
            <w:tcMar>
              <w:top w:w="100" w:type="dxa"/>
              <w:left w:w="120" w:type="dxa"/>
              <w:bottom w:w="100" w:type="dxa"/>
              <w:right w:w="120" w:type="dxa"/>
            </w:tcMar>
            <w:vAlign w:val="center"/>
          </w:tcPr>
          <w:p w14:paraId="33D05C58" w14:textId="77777777" w:rsidR="00450CCC" w:rsidRDefault="00000000">
            <w:r>
              <w:rPr>
                <w:b/>
                <w:bCs/>
                <w:color w:val="FFFFFF"/>
                <w:sz w:val="18"/>
                <w:szCs w:val="18"/>
              </w:rPr>
              <w:t>Why It's Needed</w:t>
            </w:r>
          </w:p>
        </w:tc>
        <w:tc>
          <w:tcPr>
            <w:tcW w:w="2860" w:type="dxa"/>
            <w:tcBorders>
              <w:top w:val="single" w:sz="4" w:space="0" w:color="1E2761"/>
              <w:left w:val="single" w:sz="4" w:space="0" w:color="1E2761"/>
              <w:bottom w:val="single" w:sz="4" w:space="0" w:color="1E2761"/>
              <w:right w:val="single" w:sz="4" w:space="0" w:color="1E2761"/>
            </w:tcBorders>
            <w:shd w:val="clear" w:color="auto" w:fill="1E2761"/>
            <w:tcMar>
              <w:top w:w="100" w:type="dxa"/>
              <w:left w:w="120" w:type="dxa"/>
              <w:bottom w:w="100" w:type="dxa"/>
              <w:right w:w="120" w:type="dxa"/>
            </w:tcMar>
            <w:vAlign w:val="center"/>
          </w:tcPr>
          <w:p w14:paraId="5B735A62" w14:textId="77777777" w:rsidR="00450CCC" w:rsidRDefault="00000000">
            <w:r>
              <w:rPr>
                <w:b/>
                <w:bCs/>
                <w:color w:val="FFFFFF"/>
                <w:sz w:val="18"/>
                <w:szCs w:val="18"/>
              </w:rPr>
              <w:t>Recommended Action</w:t>
            </w:r>
          </w:p>
        </w:tc>
      </w:tr>
      <w:tr w:rsidR="00450CCC" w14:paraId="5F88CBC6" w14:textId="77777777">
        <w:tc>
          <w:tcPr>
            <w:tcW w:w="31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293B7B6C" w14:textId="77777777" w:rsidR="00450CCC" w:rsidRDefault="00000000">
            <w:r>
              <w:rPr>
                <w:sz w:val="18"/>
                <w:szCs w:val="18"/>
              </w:rPr>
              <w:t xml:space="preserve"> </w:t>
            </w:r>
          </w:p>
        </w:tc>
        <w:tc>
          <w:tcPr>
            <w:tcW w:w="3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69FA9681" w14:textId="77777777" w:rsidR="00450CCC" w:rsidRDefault="00000000">
            <w:r>
              <w:rPr>
                <w:sz w:val="18"/>
                <w:szCs w:val="18"/>
              </w:rPr>
              <w:t xml:space="preserve"> </w:t>
            </w:r>
          </w:p>
        </w:tc>
        <w:tc>
          <w:tcPr>
            <w:tcW w:w="28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D6CBC83" w14:textId="77777777" w:rsidR="00450CCC" w:rsidRDefault="00000000">
            <w:r>
              <w:rPr>
                <w:sz w:val="18"/>
                <w:szCs w:val="18"/>
              </w:rPr>
              <w:t xml:space="preserve"> </w:t>
            </w:r>
          </w:p>
        </w:tc>
      </w:tr>
      <w:tr w:rsidR="00450CCC" w14:paraId="1C6D2CE8" w14:textId="77777777">
        <w:tc>
          <w:tcPr>
            <w:tcW w:w="31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1DFE5122" w14:textId="77777777" w:rsidR="00450CCC" w:rsidRDefault="00000000">
            <w:r>
              <w:rPr>
                <w:sz w:val="18"/>
                <w:szCs w:val="18"/>
              </w:rPr>
              <w:t xml:space="preserve"> </w:t>
            </w:r>
          </w:p>
        </w:tc>
        <w:tc>
          <w:tcPr>
            <w:tcW w:w="3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07B55E6" w14:textId="77777777" w:rsidR="00450CCC" w:rsidRDefault="00000000">
            <w:r>
              <w:rPr>
                <w:sz w:val="18"/>
                <w:szCs w:val="18"/>
              </w:rPr>
              <w:t xml:space="preserve"> </w:t>
            </w:r>
          </w:p>
        </w:tc>
        <w:tc>
          <w:tcPr>
            <w:tcW w:w="28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569B3C82" w14:textId="77777777" w:rsidR="00450CCC" w:rsidRDefault="00000000">
            <w:r>
              <w:rPr>
                <w:sz w:val="18"/>
                <w:szCs w:val="18"/>
              </w:rPr>
              <w:t xml:space="preserve"> </w:t>
            </w:r>
          </w:p>
        </w:tc>
      </w:tr>
      <w:tr w:rsidR="00450CCC" w14:paraId="179F10E1" w14:textId="77777777">
        <w:tc>
          <w:tcPr>
            <w:tcW w:w="31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2360866B" w14:textId="77777777" w:rsidR="00450CCC" w:rsidRDefault="00000000">
            <w:r>
              <w:rPr>
                <w:sz w:val="18"/>
                <w:szCs w:val="18"/>
              </w:rPr>
              <w:t xml:space="preserve"> </w:t>
            </w:r>
          </w:p>
        </w:tc>
        <w:tc>
          <w:tcPr>
            <w:tcW w:w="3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9116AF2" w14:textId="77777777" w:rsidR="00450CCC" w:rsidRDefault="00000000">
            <w:r>
              <w:rPr>
                <w:sz w:val="18"/>
                <w:szCs w:val="18"/>
              </w:rPr>
              <w:t xml:space="preserve"> </w:t>
            </w:r>
          </w:p>
        </w:tc>
        <w:tc>
          <w:tcPr>
            <w:tcW w:w="28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3C40A8F8" w14:textId="77777777" w:rsidR="00450CCC" w:rsidRDefault="00000000">
            <w:r>
              <w:rPr>
                <w:sz w:val="18"/>
                <w:szCs w:val="18"/>
              </w:rPr>
              <w:t xml:space="preserve"> </w:t>
            </w:r>
          </w:p>
        </w:tc>
      </w:tr>
      <w:tr w:rsidR="00450CCC" w14:paraId="79D1BC2B" w14:textId="77777777">
        <w:tc>
          <w:tcPr>
            <w:tcW w:w="31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C5758F6" w14:textId="77777777" w:rsidR="00450CCC" w:rsidRDefault="00000000">
            <w:r>
              <w:rPr>
                <w:sz w:val="18"/>
                <w:szCs w:val="18"/>
              </w:rPr>
              <w:t xml:space="preserve"> </w:t>
            </w:r>
          </w:p>
        </w:tc>
        <w:tc>
          <w:tcPr>
            <w:tcW w:w="3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4DFCAB4F" w14:textId="77777777" w:rsidR="00450CCC" w:rsidRDefault="00000000">
            <w:r>
              <w:rPr>
                <w:sz w:val="18"/>
                <w:szCs w:val="18"/>
              </w:rPr>
              <w:t xml:space="preserve"> </w:t>
            </w:r>
          </w:p>
        </w:tc>
        <w:tc>
          <w:tcPr>
            <w:tcW w:w="28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7144DCA6" w14:textId="77777777" w:rsidR="00450CCC" w:rsidRDefault="00000000">
            <w:r>
              <w:rPr>
                <w:sz w:val="18"/>
                <w:szCs w:val="18"/>
              </w:rPr>
              <w:t xml:space="preserve"> </w:t>
            </w:r>
          </w:p>
        </w:tc>
      </w:tr>
      <w:tr w:rsidR="00450CCC" w14:paraId="4BC2C65A" w14:textId="77777777">
        <w:tc>
          <w:tcPr>
            <w:tcW w:w="31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7E2CC52A" w14:textId="77777777" w:rsidR="00450CCC" w:rsidRDefault="00000000">
            <w:r>
              <w:rPr>
                <w:sz w:val="18"/>
                <w:szCs w:val="18"/>
              </w:rPr>
              <w:t xml:space="preserve"> </w:t>
            </w:r>
          </w:p>
        </w:tc>
        <w:tc>
          <w:tcPr>
            <w:tcW w:w="340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1694CCBA" w14:textId="77777777" w:rsidR="00450CCC" w:rsidRDefault="00000000">
            <w:r>
              <w:rPr>
                <w:sz w:val="18"/>
                <w:szCs w:val="18"/>
              </w:rPr>
              <w:t xml:space="preserve"> </w:t>
            </w:r>
          </w:p>
        </w:tc>
        <w:tc>
          <w:tcPr>
            <w:tcW w:w="2860" w:type="dxa"/>
            <w:tcBorders>
              <w:top w:val="single" w:sz="4" w:space="0" w:color="D6DBE8"/>
              <w:left w:val="single" w:sz="4" w:space="0" w:color="D6DBE8"/>
              <w:bottom w:val="single" w:sz="4" w:space="0" w:color="D6DBE8"/>
              <w:right w:val="single" w:sz="4" w:space="0" w:color="D6DBE8"/>
            </w:tcBorders>
            <w:shd w:val="clear" w:color="auto" w:fill="FFFFFF"/>
            <w:tcMar>
              <w:top w:w="90" w:type="dxa"/>
              <w:left w:w="120" w:type="dxa"/>
              <w:bottom w:w="90" w:type="dxa"/>
              <w:right w:w="120" w:type="dxa"/>
            </w:tcMar>
          </w:tcPr>
          <w:p w14:paraId="657EC7C5" w14:textId="77777777" w:rsidR="00450CCC" w:rsidRDefault="00000000">
            <w:r>
              <w:rPr>
                <w:sz w:val="18"/>
                <w:szCs w:val="18"/>
              </w:rPr>
              <w:t xml:space="preserve"> </w:t>
            </w:r>
          </w:p>
        </w:tc>
      </w:tr>
    </w:tbl>
    <w:p w14:paraId="0A405938" w14:textId="77777777" w:rsidR="00450CCC" w:rsidRDefault="00450CCC">
      <w:pPr>
        <w:spacing w:before="2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50CCC" w14:paraId="0804AB44" w14:textId="77777777">
        <w:tc>
          <w:tcPr>
            <w:tcW w:w="10080" w:type="dxa"/>
            <w:tcBorders>
              <w:top w:val="single" w:sz="4" w:space="0" w:color="D6DBE8"/>
              <w:left w:val="single" w:sz="4" w:space="0" w:color="D6DBE8"/>
              <w:bottom w:val="single" w:sz="4" w:space="0" w:color="D6DBE8"/>
              <w:right w:val="single" w:sz="4" w:space="0" w:color="D6DBE8"/>
            </w:tcBorders>
            <w:shd w:val="clear" w:color="auto" w:fill="EEF1FB"/>
            <w:tcMar>
              <w:top w:w="160" w:type="dxa"/>
              <w:left w:w="200" w:type="dxa"/>
              <w:bottom w:w="160" w:type="dxa"/>
              <w:right w:w="200" w:type="dxa"/>
            </w:tcMar>
          </w:tcPr>
          <w:p w14:paraId="61AB69BF" w14:textId="77777777" w:rsidR="00450CCC" w:rsidRDefault="00000000">
            <w:r>
              <w:rPr>
                <w:b/>
                <w:bCs/>
                <w:color w:val="1E2761"/>
                <w:sz w:val="20"/>
                <w:szCs w:val="20"/>
              </w:rPr>
              <w:t xml:space="preserve">Report-back: </w:t>
            </w:r>
            <w:r>
              <w:rPr>
                <w:sz w:val="20"/>
                <w:szCs w:val="20"/>
              </w:rPr>
              <w:t>each group has 3 minutes to share one budget category they debated, one cost-share opportunity, and the single most important missing item they found.</w:t>
            </w:r>
          </w:p>
        </w:tc>
      </w:tr>
    </w:tbl>
    <w:p w14:paraId="362B123E" w14:textId="540882C6" w:rsidR="00450CCC" w:rsidRDefault="00450CCC" w:rsidP="00A62E74"/>
    <w:sectPr w:rsidR="00450CCC">
      <w:footerReference w:type="even"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59B2D2" w14:textId="77777777" w:rsidR="004E2950" w:rsidRDefault="004E2950" w:rsidP="00C73631">
      <w:r>
        <w:separator/>
      </w:r>
    </w:p>
  </w:endnote>
  <w:endnote w:type="continuationSeparator" w:id="0">
    <w:p w14:paraId="1D42F14A" w14:textId="77777777" w:rsidR="004E2950" w:rsidRDefault="004E2950" w:rsidP="00C73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40601020"/>
      <w:docPartObj>
        <w:docPartGallery w:val="Page Numbers (Bottom of Page)"/>
        <w:docPartUnique/>
      </w:docPartObj>
    </w:sdtPr>
    <w:sdtContent>
      <w:p w14:paraId="2C470434" w14:textId="2C4CB6EC" w:rsidR="00C73631" w:rsidRDefault="00C73631" w:rsidP="007023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D074DF8" w14:textId="77777777" w:rsidR="00C73631" w:rsidRDefault="00C73631" w:rsidP="00C736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38676564"/>
      <w:docPartObj>
        <w:docPartGallery w:val="Page Numbers (Bottom of Page)"/>
        <w:docPartUnique/>
      </w:docPartObj>
    </w:sdtPr>
    <w:sdtContent>
      <w:p w14:paraId="1341338E" w14:textId="702F06ED" w:rsidR="00C73631" w:rsidRDefault="00C73631" w:rsidP="007023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B4BBA92" w14:textId="77777777" w:rsidR="00C73631" w:rsidRDefault="00C73631" w:rsidP="00C736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6CFC8B" w14:textId="77777777" w:rsidR="004E2950" w:rsidRDefault="004E2950" w:rsidP="00C73631">
      <w:r>
        <w:separator/>
      </w:r>
    </w:p>
  </w:footnote>
  <w:footnote w:type="continuationSeparator" w:id="0">
    <w:p w14:paraId="04A901E4" w14:textId="77777777" w:rsidR="004E2950" w:rsidRDefault="004E2950" w:rsidP="00C736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1664E2"/>
    <w:multiLevelType w:val="hybridMultilevel"/>
    <w:tmpl w:val="0F00B03E"/>
    <w:lvl w:ilvl="0" w:tplc="B48610A6">
      <w:start w:val="1"/>
      <w:numFmt w:val="decimal"/>
      <w:lvlText w:val="%1."/>
      <w:lvlJc w:val="left"/>
      <w:pPr>
        <w:ind w:left="400" w:hanging="260"/>
      </w:pPr>
    </w:lvl>
    <w:lvl w:ilvl="1" w:tplc="F2C048F4">
      <w:numFmt w:val="decimal"/>
      <w:lvlText w:val=""/>
      <w:lvlJc w:val="left"/>
    </w:lvl>
    <w:lvl w:ilvl="2" w:tplc="102E2CD0">
      <w:numFmt w:val="decimal"/>
      <w:lvlText w:val=""/>
      <w:lvlJc w:val="left"/>
    </w:lvl>
    <w:lvl w:ilvl="3" w:tplc="8D16F1C2">
      <w:numFmt w:val="decimal"/>
      <w:lvlText w:val=""/>
      <w:lvlJc w:val="left"/>
    </w:lvl>
    <w:lvl w:ilvl="4" w:tplc="295069DC">
      <w:numFmt w:val="decimal"/>
      <w:lvlText w:val=""/>
      <w:lvlJc w:val="left"/>
    </w:lvl>
    <w:lvl w:ilvl="5" w:tplc="90F80F0A">
      <w:numFmt w:val="decimal"/>
      <w:lvlText w:val=""/>
      <w:lvlJc w:val="left"/>
    </w:lvl>
    <w:lvl w:ilvl="6" w:tplc="4A4A6A6C">
      <w:numFmt w:val="decimal"/>
      <w:lvlText w:val=""/>
      <w:lvlJc w:val="left"/>
    </w:lvl>
    <w:lvl w:ilvl="7" w:tplc="474C7E2A">
      <w:numFmt w:val="decimal"/>
      <w:lvlText w:val=""/>
      <w:lvlJc w:val="left"/>
    </w:lvl>
    <w:lvl w:ilvl="8" w:tplc="6ED8F868">
      <w:numFmt w:val="decimal"/>
      <w:lvlText w:val=""/>
      <w:lvlJc w:val="left"/>
    </w:lvl>
  </w:abstractNum>
  <w:abstractNum w:abstractNumId="1" w15:restartNumberingAfterBreak="0">
    <w:nsid w:val="22444219"/>
    <w:multiLevelType w:val="hybridMultilevel"/>
    <w:tmpl w:val="FAAAD358"/>
    <w:lvl w:ilvl="0" w:tplc="5680D8AA">
      <w:start w:val="1"/>
      <w:numFmt w:val="bullet"/>
      <w:lvlText w:val="•"/>
      <w:lvlJc w:val="left"/>
      <w:pPr>
        <w:ind w:left="360" w:hanging="200"/>
      </w:pPr>
    </w:lvl>
    <w:lvl w:ilvl="1" w:tplc="AF62DC8C">
      <w:numFmt w:val="decimal"/>
      <w:lvlText w:val=""/>
      <w:lvlJc w:val="left"/>
    </w:lvl>
    <w:lvl w:ilvl="2" w:tplc="7EDEAF3C">
      <w:numFmt w:val="decimal"/>
      <w:lvlText w:val=""/>
      <w:lvlJc w:val="left"/>
    </w:lvl>
    <w:lvl w:ilvl="3" w:tplc="0682EB4C">
      <w:numFmt w:val="decimal"/>
      <w:lvlText w:val=""/>
      <w:lvlJc w:val="left"/>
    </w:lvl>
    <w:lvl w:ilvl="4" w:tplc="8B98BC48">
      <w:numFmt w:val="decimal"/>
      <w:lvlText w:val=""/>
      <w:lvlJc w:val="left"/>
    </w:lvl>
    <w:lvl w:ilvl="5" w:tplc="A85C5966">
      <w:numFmt w:val="decimal"/>
      <w:lvlText w:val=""/>
      <w:lvlJc w:val="left"/>
    </w:lvl>
    <w:lvl w:ilvl="6" w:tplc="1838845E">
      <w:numFmt w:val="decimal"/>
      <w:lvlText w:val=""/>
      <w:lvlJc w:val="left"/>
    </w:lvl>
    <w:lvl w:ilvl="7" w:tplc="9FA62E4E">
      <w:numFmt w:val="decimal"/>
      <w:lvlText w:val=""/>
      <w:lvlJc w:val="left"/>
    </w:lvl>
    <w:lvl w:ilvl="8" w:tplc="E540517E">
      <w:numFmt w:val="decimal"/>
      <w:lvlText w:val=""/>
      <w:lvlJc w:val="left"/>
    </w:lvl>
  </w:abstractNum>
  <w:abstractNum w:abstractNumId="2" w15:restartNumberingAfterBreak="0">
    <w:nsid w:val="26332055"/>
    <w:multiLevelType w:val="hybridMultilevel"/>
    <w:tmpl w:val="2CBEED74"/>
    <w:lvl w:ilvl="0" w:tplc="32D4680C">
      <w:start w:val="1"/>
      <w:numFmt w:val="bullet"/>
      <w:lvlText w:val="•"/>
      <w:lvlJc w:val="left"/>
      <w:pPr>
        <w:ind w:left="340" w:hanging="200"/>
      </w:pPr>
    </w:lvl>
    <w:lvl w:ilvl="1" w:tplc="18F4B7E8">
      <w:numFmt w:val="decimal"/>
      <w:lvlText w:val=""/>
      <w:lvlJc w:val="left"/>
    </w:lvl>
    <w:lvl w:ilvl="2" w:tplc="DF02EF9C">
      <w:numFmt w:val="decimal"/>
      <w:lvlText w:val=""/>
      <w:lvlJc w:val="left"/>
    </w:lvl>
    <w:lvl w:ilvl="3" w:tplc="E876B606">
      <w:numFmt w:val="decimal"/>
      <w:lvlText w:val=""/>
      <w:lvlJc w:val="left"/>
    </w:lvl>
    <w:lvl w:ilvl="4" w:tplc="9D3C9CE2">
      <w:numFmt w:val="decimal"/>
      <w:lvlText w:val=""/>
      <w:lvlJc w:val="left"/>
    </w:lvl>
    <w:lvl w:ilvl="5" w:tplc="330A68EE">
      <w:numFmt w:val="decimal"/>
      <w:lvlText w:val=""/>
      <w:lvlJc w:val="left"/>
    </w:lvl>
    <w:lvl w:ilvl="6" w:tplc="CC1C0932">
      <w:numFmt w:val="decimal"/>
      <w:lvlText w:val=""/>
      <w:lvlJc w:val="left"/>
    </w:lvl>
    <w:lvl w:ilvl="7" w:tplc="13A87514">
      <w:numFmt w:val="decimal"/>
      <w:lvlText w:val=""/>
      <w:lvlJc w:val="left"/>
    </w:lvl>
    <w:lvl w:ilvl="8" w:tplc="01E63070">
      <w:numFmt w:val="decimal"/>
      <w:lvlText w:val=""/>
      <w:lvlJc w:val="left"/>
    </w:lvl>
  </w:abstractNum>
  <w:abstractNum w:abstractNumId="3" w15:restartNumberingAfterBreak="0">
    <w:nsid w:val="2CBF5DFA"/>
    <w:multiLevelType w:val="hybridMultilevel"/>
    <w:tmpl w:val="336E56AA"/>
    <w:lvl w:ilvl="0" w:tplc="0B56673E">
      <w:start w:val="1"/>
      <w:numFmt w:val="bullet"/>
      <w:lvlText w:val="●"/>
      <w:lvlJc w:val="left"/>
      <w:pPr>
        <w:ind w:left="720" w:hanging="360"/>
      </w:pPr>
    </w:lvl>
    <w:lvl w:ilvl="1" w:tplc="1E14308E">
      <w:start w:val="1"/>
      <w:numFmt w:val="bullet"/>
      <w:lvlText w:val="○"/>
      <w:lvlJc w:val="left"/>
      <w:pPr>
        <w:ind w:left="1440" w:hanging="360"/>
      </w:pPr>
    </w:lvl>
    <w:lvl w:ilvl="2" w:tplc="0D06F2B4">
      <w:start w:val="1"/>
      <w:numFmt w:val="bullet"/>
      <w:lvlText w:val="■"/>
      <w:lvlJc w:val="left"/>
      <w:pPr>
        <w:ind w:left="2160" w:hanging="360"/>
      </w:pPr>
    </w:lvl>
    <w:lvl w:ilvl="3" w:tplc="8B5004F0">
      <w:start w:val="1"/>
      <w:numFmt w:val="bullet"/>
      <w:lvlText w:val="●"/>
      <w:lvlJc w:val="left"/>
      <w:pPr>
        <w:ind w:left="2880" w:hanging="360"/>
      </w:pPr>
    </w:lvl>
    <w:lvl w:ilvl="4" w:tplc="EC1A5E86">
      <w:start w:val="1"/>
      <w:numFmt w:val="bullet"/>
      <w:lvlText w:val="○"/>
      <w:lvlJc w:val="left"/>
      <w:pPr>
        <w:ind w:left="3600" w:hanging="360"/>
      </w:pPr>
    </w:lvl>
    <w:lvl w:ilvl="5" w:tplc="AFB649FA">
      <w:start w:val="1"/>
      <w:numFmt w:val="bullet"/>
      <w:lvlText w:val="■"/>
      <w:lvlJc w:val="left"/>
      <w:pPr>
        <w:ind w:left="4320" w:hanging="360"/>
      </w:pPr>
    </w:lvl>
    <w:lvl w:ilvl="6" w:tplc="8A0C616C">
      <w:start w:val="1"/>
      <w:numFmt w:val="bullet"/>
      <w:lvlText w:val="●"/>
      <w:lvlJc w:val="left"/>
      <w:pPr>
        <w:ind w:left="5040" w:hanging="360"/>
      </w:pPr>
    </w:lvl>
    <w:lvl w:ilvl="7" w:tplc="C9CAC634">
      <w:start w:val="1"/>
      <w:numFmt w:val="bullet"/>
      <w:lvlText w:val="●"/>
      <w:lvlJc w:val="left"/>
      <w:pPr>
        <w:ind w:left="5760" w:hanging="360"/>
      </w:pPr>
    </w:lvl>
    <w:lvl w:ilvl="8" w:tplc="3D184098">
      <w:start w:val="1"/>
      <w:numFmt w:val="bullet"/>
      <w:lvlText w:val="●"/>
      <w:lvlJc w:val="left"/>
      <w:pPr>
        <w:ind w:left="6480" w:hanging="360"/>
      </w:pPr>
    </w:lvl>
  </w:abstractNum>
  <w:num w:numId="1" w16cid:durableId="2039508276">
    <w:abstractNumId w:val="3"/>
    <w:lvlOverride w:ilvl="0">
      <w:startOverride w:val="1"/>
    </w:lvlOverride>
  </w:num>
  <w:num w:numId="2" w16cid:durableId="2006743035">
    <w:abstractNumId w:val="0"/>
    <w:lvlOverride w:ilvl="0">
      <w:startOverride w:val="1"/>
    </w:lvlOverride>
  </w:num>
  <w:num w:numId="3" w16cid:durableId="937446417">
    <w:abstractNumId w:val="2"/>
    <w:lvlOverride w:ilvl="0">
      <w:startOverride w:val="1"/>
    </w:lvlOverride>
  </w:num>
  <w:num w:numId="4" w16cid:durableId="192028954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CCC"/>
    <w:rsid w:val="001855A4"/>
    <w:rsid w:val="00450CCC"/>
    <w:rsid w:val="004E2950"/>
    <w:rsid w:val="005B04D8"/>
    <w:rsid w:val="00A62E74"/>
    <w:rsid w:val="00C73631"/>
  </w:rsids>
  <m:mathPr>
    <m:mathFont m:val="Cambria Math"/>
    <m:brkBin m:val="before"/>
    <m:brkBinSub m:val="--"/>
    <m:smallFrac m:val="0"/>
    <m:dispDef/>
    <m:lMargin m:val="0"/>
    <m:rMargin m:val="0"/>
    <m:defJc m:val="centerGroup"/>
    <m:wrapIndent m:val="1440"/>
    <m:intLim m:val="subSup"/>
    <m:naryLim m:val="undOvr"/>
  </m:mathPr>
  <w:themeFontLang w:val="en-ET"/>
  <w:clrSchemeMapping w:bg1="light1" w:t1="dark1" w:bg2="light2" w:t2="dark2" w:accent1="accent1" w:accent2="accent2" w:accent3="accent3" w:accent4="accent4" w:accent5="accent5" w:accent6="accent6" w:hyperlink="hyperlink" w:followedHyperlink="followedHyperlink"/>
  <w:decimalSymbol w:val="."/>
  <w:listSeparator w:val=","/>
  <w14:docId w14:val="5DE64623"/>
  <w15:docId w15:val="{6070C9B8-E678-E54B-BE30-D4136CFD3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52A40"/>
        <w:sz w:val="21"/>
        <w:szCs w:val="21"/>
        <w:lang w:val="en-E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C73631"/>
    <w:pPr>
      <w:tabs>
        <w:tab w:val="center" w:pos="4680"/>
        <w:tab w:val="right" w:pos="9360"/>
      </w:tabs>
    </w:pPr>
  </w:style>
  <w:style w:type="character" w:customStyle="1" w:styleId="FooterChar">
    <w:name w:val="Footer Char"/>
    <w:basedOn w:val="DefaultParagraphFont"/>
    <w:link w:val="Footer"/>
    <w:uiPriority w:val="99"/>
    <w:rsid w:val="00C73631"/>
  </w:style>
  <w:style w:type="character" w:styleId="PageNumber">
    <w:name w:val="page number"/>
    <w:basedOn w:val="DefaultParagraphFont"/>
    <w:uiPriority w:val="99"/>
    <w:semiHidden/>
    <w:unhideWhenUsed/>
    <w:rsid w:val="00C73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926</Words>
  <Characters>6020</Characters>
  <Application>Microsoft Office Word</Application>
  <DocSecurity>0</DocSecurity>
  <Lines>115</Lines>
  <Paragraphs>62</Paragraphs>
  <ScaleCrop>false</ScaleCrop>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9 Group Activity — Costing a Maternal &amp; Child Health Systems Research Project</dc:title>
  <dc:creator>Grant Writing Training</dc:creator>
  <cp:lastModifiedBy>Mirkuzie W</cp:lastModifiedBy>
  <cp:revision>4</cp:revision>
  <dcterms:created xsi:type="dcterms:W3CDTF">2026-08-18T11:59:00Z</dcterms:created>
  <dcterms:modified xsi:type="dcterms:W3CDTF">2026-08-26T13:27:00Z</dcterms:modified>
</cp:coreProperties>
</file>