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3EEA4" w14:textId="5B4C3CE4" w:rsidR="000441B5" w:rsidRPr="0005663B" w:rsidRDefault="000441B5" w:rsidP="000441B5">
      <w:pPr>
        <w:spacing w:after="4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SESSION 1 PRACTICAL EXERCISE</w:t>
      </w:r>
      <w:r w:rsidR="008A3B6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and PEER LEARNING </w:t>
      </w:r>
    </w:p>
    <w:p w14:paraId="1916C526" w14:textId="77777777" w:rsidR="000441B5" w:rsidRPr="0005663B" w:rsidRDefault="000441B5" w:rsidP="000441B5">
      <w:pPr>
        <w:pStyle w:val="Heading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>Three-Level Grant Review Exercise</w:t>
      </w:r>
    </w:p>
    <w:p w14:paraId="199605CB" w14:textId="77777777" w:rsidR="000441B5" w:rsidRPr="0005663B" w:rsidRDefault="000441B5" w:rsidP="000441B5">
      <w:pPr>
        <w:spacing w:after="16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Interactive group review • 4–5 participants • 30 minutes</w:t>
      </w:r>
    </w:p>
    <w:p w14:paraId="2B68FF0F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>Purpose</w:t>
      </w:r>
    </w:p>
    <w:p w14:paraId="760DB2C5" w14:textId="77777777" w:rsidR="000441B5" w:rsidRPr="0005663B" w:rsidRDefault="000441B5" w:rsidP="000441B5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>To assess whether a project is competitive at the three levels of effective grant writing: strategic alignment, technical credibility and persuasive communication.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60"/>
      </w:tblGrid>
      <w:tr w:rsidR="000441B5" w:rsidRPr="0005663B" w14:paraId="65B0CF2A" w14:textId="77777777" w:rsidTr="007C7BD3">
        <w:trPr>
          <w:jc w:val="center"/>
        </w:trPr>
        <w:tc>
          <w:tcPr>
            <w:tcW w:w="9360" w:type="dxa"/>
            <w:shd w:val="clear" w:color="auto" w:fill="FFFFFF" w:themeFill="background1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69024FC" w14:textId="77777777" w:rsidR="000441B5" w:rsidRPr="0005663B" w:rsidRDefault="000441B5" w:rsidP="007C7BD3">
            <w:pPr>
              <w:spacing w:after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Simulated call  </w:t>
            </w:r>
          </w:p>
          <w:p w14:paraId="62E77CEF" w14:textId="77777777" w:rsidR="000441B5" w:rsidRPr="0005663B" w:rsidRDefault="000441B5" w:rsidP="007C7BD3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33142"/>
                <w:sz w:val="24"/>
                <w:szCs w:val="24"/>
              </w:rPr>
              <w:t>Wellcome funds established researchers and teams pursuing bold, creative and high-quality research that could produce a significant shift in understanding related to human life, health or wellbeing. Proposals must demonstrate strong discovery-research alignment, scientific rigor, methodological innovation, a credible research team and a supportive research environment.</w:t>
            </w:r>
          </w:p>
        </w:tc>
      </w:tr>
    </w:tbl>
    <w:p w14:paraId="4B085F24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Instructions</w:t>
      </w:r>
    </w:p>
    <w:p w14:paraId="1B36BC9A" w14:textId="77777777" w:rsidR="000441B5" w:rsidRPr="0005663B" w:rsidRDefault="000441B5" w:rsidP="000441B5">
      <w:pPr>
        <w:pStyle w:val="ListNumber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Assign rotating roles: funder reviewer, applicant, technical assessor, community representative and rapporteur.</w:t>
      </w:r>
    </w:p>
    <w:p w14:paraId="1DEE0F3A" w14:textId="77777777" w:rsidR="000441B5" w:rsidRPr="0005663B" w:rsidRDefault="000441B5" w:rsidP="000441B5">
      <w:pPr>
        <w:pStyle w:val="ListNumber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The applicant selects a neutral topic and gives a 60-second project explanation. The other roles listen without interrupting.</w:t>
      </w:r>
    </w:p>
    <w:p w14:paraId="50CAEF26" w14:textId="77777777" w:rsidR="000441B5" w:rsidRPr="0005663B" w:rsidRDefault="000441B5" w:rsidP="000441B5">
      <w:pPr>
        <w:pStyle w:val="ListNumber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Review the idea at the three levels in Worksheet 1A. Each reviewer must cite one piece of evidence for every rating.</w:t>
      </w:r>
    </w:p>
    <w:p w14:paraId="14455ECC" w14:textId="77777777" w:rsidR="000441B5" w:rsidRPr="0005663B" w:rsidRDefault="000441B5" w:rsidP="000441B5">
      <w:pPr>
        <w:pStyle w:val="ListNumber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The applicant may ask two clarification questions, then the group makes a go, conditional go or no-go decision.</w:t>
      </w:r>
    </w:p>
    <w:p w14:paraId="4452715B" w14:textId="77777777" w:rsidR="000441B5" w:rsidRPr="0005663B" w:rsidRDefault="000441B5" w:rsidP="000441B5">
      <w:pPr>
        <w:pStyle w:val="ListNumber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Rewrite the applicant’s opening argument in no more than 100 words and read the before-and-after versions aloud.</w:t>
      </w:r>
    </w:p>
    <w:p w14:paraId="29D38135" w14:textId="2E28ACB7" w:rsidR="000441B5" w:rsidRPr="0005663B" w:rsidRDefault="0077746A" w:rsidP="000441B5">
      <w:pPr>
        <w:pStyle w:val="Heading3"/>
        <w:spacing w:after="1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>F</w:t>
      </w:r>
      <w:r w:rsidR="000441B5" w:rsidRPr="0005663B">
        <w:rPr>
          <w:rFonts w:asciiTheme="minorHAnsi" w:hAnsiTheme="minorHAnsi" w:cstheme="minorHAnsi"/>
          <w:color w:val="222222"/>
          <w:sz w:val="24"/>
          <w:szCs w:val="24"/>
        </w:rPr>
        <w:t>unding argument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60"/>
      </w:tblGrid>
      <w:tr w:rsidR="000441B5" w:rsidRPr="0005663B" w14:paraId="5D084592" w14:textId="77777777" w:rsidTr="007C7BD3">
        <w:trPr>
          <w:jc w:val="center"/>
        </w:trPr>
        <w:tc>
          <w:tcPr>
            <w:tcW w:w="9360" w:type="dxa"/>
            <w:shd w:val="clear" w:color="auto" w:fill="FFFFFF" w:themeFill="background1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26CA525" w14:textId="2E58B056" w:rsidR="000441B5" w:rsidRPr="0005663B" w:rsidRDefault="000441B5" w:rsidP="007C7BD3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AE03033" w14:textId="77777777" w:rsidR="00FE26FC" w:rsidRDefault="00FE26FC" w:rsidP="000441B5">
      <w:pPr>
        <w:pStyle w:val="Heading2"/>
        <w:rPr>
          <w:rFonts w:asciiTheme="minorHAnsi" w:hAnsiTheme="minorHAnsi" w:cstheme="minorHAnsi"/>
          <w:color w:val="222222"/>
          <w:sz w:val="24"/>
          <w:szCs w:val="24"/>
        </w:rPr>
      </w:pPr>
    </w:p>
    <w:p w14:paraId="4F8D1AA5" w14:textId="77777777" w:rsidR="00FE26FC" w:rsidRDefault="00FE26FC">
      <w:pPr>
        <w:spacing w:after="160" w:line="278" w:lineRule="auto"/>
        <w:rPr>
          <w:rFonts w:asciiTheme="minorHAnsi" w:eastAsiaTheme="majorEastAsia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br w:type="page"/>
      </w:r>
    </w:p>
    <w:p w14:paraId="2161D6AC" w14:textId="05A61555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lastRenderedPageBreak/>
        <w:t>Timing</w:t>
      </w:r>
    </w:p>
    <w:p w14:paraId="38540D90" w14:textId="62CA5BAF" w:rsidR="00FE26FC" w:rsidRDefault="000441B5" w:rsidP="00FE26FC">
      <w:pPr>
        <w:spacing w:line="259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5 min: </w:t>
      </w: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Read and extract funder requirements | </w:t>
      </w: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10 min: </w:t>
      </w: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Complete the three-level assessment | </w:t>
      </w: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8 min: </w:t>
      </w: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Make the decision and rewrite the argument | </w:t>
      </w: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5 min: </w:t>
      </w: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Present the decision and receive feedback | </w:t>
      </w:r>
      <w:r w:rsidRPr="0005663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2 min: </w:t>
      </w:r>
      <w:r w:rsidRPr="0005663B">
        <w:rPr>
          <w:rFonts w:asciiTheme="minorHAnsi" w:hAnsiTheme="minorHAnsi" w:cstheme="minorHAnsi"/>
          <w:color w:val="000000" w:themeColor="text1"/>
          <w:sz w:val="24"/>
          <w:szCs w:val="24"/>
        </w:rPr>
        <w:t>Revise the strongest sentence</w:t>
      </w:r>
    </w:p>
    <w:p w14:paraId="0DB68964" w14:textId="77777777" w:rsidR="00FE26FC" w:rsidRDefault="00FE26FC" w:rsidP="00FE26FC">
      <w:pPr>
        <w:spacing w:line="259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5BE1C31" w14:textId="0B992895" w:rsidR="000441B5" w:rsidRPr="00FE26FC" w:rsidRDefault="000441B5" w:rsidP="00FE26FC">
      <w:pPr>
        <w:spacing w:line="259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FE26FC">
        <w:rPr>
          <w:rFonts w:asciiTheme="minorHAnsi" w:hAnsiTheme="minorHAnsi" w:cstheme="minorHAnsi"/>
          <w:b/>
          <w:bCs/>
          <w:color w:val="222222"/>
          <w:sz w:val="24"/>
          <w:szCs w:val="24"/>
        </w:rPr>
        <w:t>Worksheet 1A — Three-level assessment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09"/>
        <w:gridCol w:w="3261"/>
        <w:gridCol w:w="1701"/>
        <w:gridCol w:w="2389"/>
      </w:tblGrid>
      <w:tr w:rsidR="000441B5" w:rsidRPr="0005663B" w14:paraId="2198EB99" w14:textId="77777777" w:rsidTr="007C7BD3">
        <w:trPr>
          <w:jc w:val="center"/>
        </w:trPr>
        <w:tc>
          <w:tcPr>
            <w:tcW w:w="200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4C6D85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Level</w:t>
            </w:r>
          </w:p>
        </w:tc>
        <w:tc>
          <w:tcPr>
            <w:tcW w:w="326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1292D6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Questions to answer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97D79C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Rating (1–5)</w:t>
            </w:r>
          </w:p>
        </w:tc>
        <w:tc>
          <w:tcPr>
            <w:tcW w:w="23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375A87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Evidence or required revision</w:t>
            </w:r>
          </w:p>
        </w:tc>
      </w:tr>
      <w:tr w:rsidR="000441B5" w:rsidRPr="0005663B" w14:paraId="57456C0D" w14:textId="77777777" w:rsidTr="007C7BD3">
        <w:trPr>
          <w:jc w:val="center"/>
        </w:trPr>
        <w:tc>
          <w:tcPr>
            <w:tcW w:w="200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931E7C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Strategic alignment</w:t>
            </w:r>
          </w:p>
        </w:tc>
        <w:tc>
          <w:tcPr>
            <w:tcW w:w="326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051C9D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Does the project directly advance the funder’s mission, target population, geography and desired impact?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79B44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C3D38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441B5" w:rsidRPr="0005663B" w14:paraId="134EDC4F" w14:textId="77777777" w:rsidTr="007C7BD3">
        <w:trPr>
          <w:jc w:val="center"/>
        </w:trPr>
        <w:tc>
          <w:tcPr>
            <w:tcW w:w="200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4F1F58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Technical credibility</w:t>
            </w:r>
          </w:p>
        </w:tc>
        <w:tc>
          <w:tcPr>
            <w:tcW w:w="326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7226AA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Are the problem, objectives, methods, team, resources, risks and expected results coherent and feasible?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4254B2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B82420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441B5" w:rsidRPr="0005663B" w14:paraId="551293AB" w14:textId="77777777" w:rsidTr="007C7BD3">
        <w:trPr>
          <w:jc w:val="center"/>
        </w:trPr>
        <w:tc>
          <w:tcPr>
            <w:tcW w:w="200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667FC4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Persuasive communication</w:t>
            </w:r>
          </w:p>
        </w:tc>
        <w:tc>
          <w:tcPr>
            <w:tcW w:w="326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405D78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5663B">
              <w:rPr>
                <w:rFonts w:asciiTheme="minorHAnsi" w:hAnsiTheme="minorHAnsi" w:cstheme="minorHAnsi"/>
                <w:color w:val="222222"/>
                <w:sz w:val="24"/>
                <w:szCs w:val="24"/>
              </w:rPr>
              <w:t>Is the value proposition specific, evidence-based, memorable and written from the reviewer’s perspective?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4E8136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BFCC6F" w14:textId="77777777" w:rsidR="000441B5" w:rsidRPr="0005663B" w:rsidRDefault="000441B5" w:rsidP="007C7BD3">
            <w:pPr>
              <w:spacing w:after="0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4B7DCB0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Decision</w:t>
      </w:r>
    </w:p>
    <w:p w14:paraId="5C9A3669" w14:textId="77777777" w:rsidR="000441B5" w:rsidRPr="0005663B" w:rsidRDefault="000441B5" w:rsidP="000441B5">
      <w:pPr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Select one:  </w:t>
      </w: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GO   </w:t>
      </w: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CONDITIONAL GO   </w:t>
      </w: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NO-GO</w:t>
      </w:r>
    </w:p>
    <w:p w14:paraId="23263842" w14:textId="77777777" w:rsidR="000441B5" w:rsidRPr="0005663B" w:rsidRDefault="000441B5" w:rsidP="000441B5">
      <w:pPr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Evidence supporting the decision:</w:t>
      </w:r>
    </w:p>
    <w:p w14:paraId="0C48F4DA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65E5FD80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Three strengths</w:t>
      </w:r>
    </w:p>
    <w:p w14:paraId="433AFB14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48BF1777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Three weaknesses or gaps</w:t>
      </w:r>
    </w:p>
    <w:p w14:paraId="65F40AF7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5E55A4A8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The single highest-value revision</w:t>
      </w:r>
    </w:p>
    <w:p w14:paraId="169AB5B3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48394062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Rewritten funding argument (maximum 100 words)</w:t>
      </w:r>
    </w:p>
    <w:p w14:paraId="5767DDD2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46B5A28C" w14:textId="77777777" w:rsidR="000441B5" w:rsidRPr="0005663B" w:rsidRDefault="000441B5" w:rsidP="000441B5">
      <w:pPr>
        <w:pBdr>
          <w:bottom w:val="single" w:sz="4" w:space="0" w:color="B9C3CF"/>
        </w:pBdr>
        <w:spacing w:after="80"/>
        <w:rPr>
          <w:rFonts w:asciiTheme="minorHAnsi" w:hAnsiTheme="minorHAnsi" w:cstheme="minorHAnsi"/>
          <w:sz w:val="24"/>
          <w:szCs w:val="24"/>
        </w:rPr>
      </w:pPr>
    </w:p>
    <w:p w14:paraId="4129A5DB" w14:textId="77777777" w:rsidR="000441B5" w:rsidRPr="0005663B" w:rsidRDefault="000441B5" w:rsidP="000441B5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Theme="minorHAnsi" w:hAnsiTheme="minorHAnsi" w:cstheme="minorHAnsi"/>
          <w:color w:val="222222"/>
          <w:sz w:val="24"/>
          <w:szCs w:val="24"/>
        </w:rPr>
        <w:t>Quality test</w:t>
      </w:r>
    </w:p>
    <w:p w14:paraId="75CCA9F5" w14:textId="77777777" w:rsidR="000441B5" w:rsidRPr="0005663B" w:rsidRDefault="000441B5" w:rsidP="000441B5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The opening names a specific problem and affected population.</w:t>
      </w:r>
    </w:p>
    <w:p w14:paraId="47A10F52" w14:textId="77777777" w:rsidR="000441B5" w:rsidRPr="0005663B" w:rsidRDefault="000441B5" w:rsidP="000441B5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The proposed solution is clearly connected to the problem.</w:t>
      </w:r>
    </w:p>
    <w:p w14:paraId="08D58540" w14:textId="77777777" w:rsidR="000441B5" w:rsidRPr="0005663B" w:rsidRDefault="000441B5" w:rsidP="000441B5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The argument states why this team, approach and timing are credible.</w:t>
      </w:r>
    </w:p>
    <w:p w14:paraId="02658E2B" w14:textId="77777777" w:rsidR="000441B5" w:rsidRPr="0005663B" w:rsidRDefault="000441B5" w:rsidP="000441B5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4"/>
          <w:szCs w:val="24"/>
        </w:rPr>
      </w:pPr>
      <w:r w:rsidRPr="0005663B">
        <w:rPr>
          <w:rFonts w:ascii="Segoe UI Symbol" w:hAnsi="Segoe UI Symbol" w:cs="Segoe UI Symbol"/>
          <w:color w:val="222222"/>
          <w:sz w:val="24"/>
          <w:szCs w:val="24"/>
        </w:rPr>
        <w:t>☐</w:t>
      </w:r>
      <w:r w:rsidRPr="0005663B">
        <w:rPr>
          <w:rFonts w:asciiTheme="minorHAnsi" w:hAnsiTheme="minorHAnsi" w:cstheme="minorHAnsi"/>
          <w:color w:val="222222"/>
          <w:sz w:val="24"/>
          <w:szCs w:val="24"/>
        </w:rPr>
        <w:t xml:space="preserve"> The anticipated value is expressed as change, not merely as completed activities.</w:t>
      </w:r>
    </w:p>
    <w:p w14:paraId="50BBC077" w14:textId="77777777" w:rsidR="001C27AE" w:rsidRPr="0005663B" w:rsidRDefault="001C27AE">
      <w:pPr>
        <w:rPr>
          <w:rFonts w:asciiTheme="minorHAnsi" w:hAnsiTheme="minorHAnsi" w:cstheme="minorHAnsi"/>
          <w:sz w:val="24"/>
          <w:szCs w:val="24"/>
        </w:rPr>
      </w:pPr>
    </w:p>
    <w:sectPr w:rsidR="001C27AE" w:rsidRPr="00056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8000C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570B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5436441">
    <w:abstractNumId w:val="1"/>
  </w:num>
  <w:num w:numId="2" w16cid:durableId="42704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7D"/>
    <w:rsid w:val="000441B5"/>
    <w:rsid w:val="0005663B"/>
    <w:rsid w:val="001C27AE"/>
    <w:rsid w:val="004A59DB"/>
    <w:rsid w:val="0077746A"/>
    <w:rsid w:val="008A3B64"/>
    <w:rsid w:val="009A7441"/>
    <w:rsid w:val="00D2467D"/>
    <w:rsid w:val="00E17806"/>
    <w:rsid w:val="00EE259E"/>
    <w:rsid w:val="00FE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9925"/>
  <w15:chartTrackingRefBased/>
  <w15:docId w15:val="{D0A14516-9D0E-407A-9CBB-1B31A24B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1B5"/>
    <w:pPr>
      <w:spacing w:after="100" w:line="269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4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4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4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6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6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6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6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67D"/>
    <w:rPr>
      <w:b/>
      <w:bCs/>
      <w:smallCaps/>
      <w:color w:val="2F5496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0441B5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0441B5"/>
    <w:pPr>
      <w:numPr>
        <w:numId w:val="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Minyahil Tadesse Boltena</dc:creator>
  <cp:keywords/>
  <dc:description/>
  <cp:lastModifiedBy>Minyahil Tadesse Boltena</cp:lastModifiedBy>
  <cp:revision>9</cp:revision>
  <dcterms:created xsi:type="dcterms:W3CDTF">2026-09-02T01:29:00Z</dcterms:created>
  <dcterms:modified xsi:type="dcterms:W3CDTF">2026-09-02T01:33:00Z</dcterms:modified>
</cp:coreProperties>
</file>